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36DEA8" w14:textId="77777777" w:rsidR="005606CA" w:rsidRDefault="005606CA" w:rsidP="005606CA">
      <w:pPr>
        <w:spacing w:after="0"/>
        <w:jc w:val="center"/>
        <w:rPr>
          <w:rFonts w:ascii="Arial" w:hAnsi="Arial" w:cs="Arial"/>
          <w:b/>
          <w:sz w:val="44"/>
          <w:szCs w:val="44"/>
        </w:rPr>
      </w:pPr>
    </w:p>
    <w:p w14:paraId="37089917" w14:textId="77777777" w:rsidR="00174F0E" w:rsidRPr="00297055" w:rsidRDefault="0071316B" w:rsidP="00174F0E">
      <w:pPr>
        <w:spacing w:after="0"/>
        <w:jc w:val="center"/>
        <w:rPr>
          <w:rFonts w:ascii="Arial" w:hAnsi="Arial" w:cs="Arial"/>
          <w:b/>
          <w:sz w:val="40"/>
          <w:szCs w:val="44"/>
        </w:rPr>
      </w:pPr>
      <w:r w:rsidRPr="00297055">
        <w:rPr>
          <w:rFonts w:ascii="Arial" w:hAnsi="Arial" w:cs="Arial"/>
          <w:b/>
          <w:sz w:val="40"/>
          <w:szCs w:val="44"/>
        </w:rPr>
        <w:t xml:space="preserve">Two days </w:t>
      </w:r>
      <w:r w:rsidR="00174F0E" w:rsidRPr="00297055">
        <w:rPr>
          <w:rFonts w:ascii="Arial" w:hAnsi="Arial" w:cs="Arial"/>
          <w:b/>
          <w:color w:val="FF0000"/>
          <w:sz w:val="40"/>
          <w:szCs w:val="44"/>
        </w:rPr>
        <w:t>Advanced Seminar</w:t>
      </w:r>
      <w:r w:rsidR="00174F0E" w:rsidRPr="00297055">
        <w:rPr>
          <w:rFonts w:ascii="Arial" w:hAnsi="Arial" w:cs="Arial"/>
          <w:b/>
          <w:sz w:val="40"/>
          <w:szCs w:val="44"/>
        </w:rPr>
        <w:t xml:space="preserve"> on </w:t>
      </w:r>
    </w:p>
    <w:p w14:paraId="5FE5DAD3" w14:textId="77777777" w:rsidR="00174F0E" w:rsidRPr="00297055" w:rsidRDefault="00174F0E" w:rsidP="00174F0E">
      <w:pPr>
        <w:spacing w:after="0" w:line="240" w:lineRule="auto"/>
        <w:jc w:val="center"/>
        <w:outlineLvl w:val="0"/>
        <w:rPr>
          <w:rFonts w:ascii="Arial" w:eastAsia="Times New Roman" w:hAnsi="Arial" w:cs="Arial"/>
          <w:b/>
          <w:color w:val="0000CC"/>
          <w:sz w:val="36"/>
          <w:szCs w:val="20"/>
        </w:rPr>
      </w:pPr>
      <w:r w:rsidRPr="00297055">
        <w:rPr>
          <w:rFonts w:ascii="Arial" w:eastAsia="Times New Roman" w:hAnsi="Arial" w:cs="Arial"/>
          <w:b/>
          <w:color w:val="0000CC"/>
          <w:sz w:val="36"/>
          <w:szCs w:val="20"/>
        </w:rPr>
        <w:t xml:space="preserve">Trade finance operations </w:t>
      </w:r>
    </w:p>
    <w:p w14:paraId="1008B7D5" w14:textId="77777777" w:rsidR="00174F0E" w:rsidRPr="00297055" w:rsidRDefault="00174F0E" w:rsidP="00174F0E">
      <w:pPr>
        <w:spacing w:after="0" w:line="240" w:lineRule="auto"/>
        <w:jc w:val="center"/>
        <w:outlineLvl w:val="0"/>
        <w:rPr>
          <w:rFonts w:ascii="Arial" w:eastAsia="Times New Roman" w:hAnsi="Arial" w:cs="Arial"/>
          <w:b/>
          <w:color w:val="FF0000"/>
          <w:sz w:val="28"/>
          <w:szCs w:val="20"/>
        </w:rPr>
      </w:pPr>
      <w:r w:rsidRPr="00297055">
        <w:rPr>
          <w:rFonts w:ascii="Arial" w:eastAsia="Times New Roman" w:hAnsi="Arial" w:cs="Arial"/>
          <w:b/>
          <w:color w:val="FF0000"/>
          <w:sz w:val="32"/>
          <w:szCs w:val="20"/>
        </w:rPr>
        <w:t xml:space="preserve">with special focus on </w:t>
      </w:r>
      <w:r w:rsidR="00CD7009">
        <w:rPr>
          <w:rFonts w:ascii="Arial" w:eastAsia="Times New Roman" w:hAnsi="Arial" w:cs="Arial"/>
          <w:b/>
          <w:color w:val="FF0000"/>
          <w:sz w:val="32"/>
          <w:szCs w:val="20"/>
        </w:rPr>
        <w:t xml:space="preserve">new development in </w:t>
      </w:r>
      <w:r w:rsidRPr="00297055">
        <w:rPr>
          <w:rFonts w:ascii="Arial" w:eastAsia="Times New Roman" w:hAnsi="Arial" w:cs="Arial"/>
          <w:b/>
          <w:color w:val="FF0000"/>
          <w:sz w:val="32"/>
          <w:szCs w:val="20"/>
        </w:rPr>
        <w:t xml:space="preserve">L/C </w:t>
      </w:r>
      <w:r w:rsidR="00CD7009">
        <w:rPr>
          <w:rFonts w:ascii="Arial" w:eastAsia="Times New Roman" w:hAnsi="Arial" w:cs="Arial"/>
          <w:b/>
          <w:color w:val="FF0000"/>
          <w:sz w:val="32"/>
          <w:szCs w:val="20"/>
        </w:rPr>
        <w:t xml:space="preserve">and </w:t>
      </w:r>
      <w:r w:rsidR="00E17379" w:rsidRPr="00297055">
        <w:rPr>
          <w:rFonts w:ascii="Arial" w:eastAsia="Times New Roman" w:hAnsi="Arial" w:cs="Arial"/>
          <w:b/>
          <w:color w:val="FF0000"/>
          <w:sz w:val="32"/>
          <w:szCs w:val="20"/>
        </w:rPr>
        <w:t xml:space="preserve">Guarantees, </w:t>
      </w:r>
      <w:r w:rsidR="00CD7009">
        <w:rPr>
          <w:rFonts w:ascii="Arial" w:eastAsia="Times New Roman" w:hAnsi="Arial" w:cs="Arial"/>
          <w:b/>
          <w:color w:val="FF0000"/>
          <w:sz w:val="32"/>
          <w:szCs w:val="20"/>
        </w:rPr>
        <w:t xml:space="preserve">implementation of </w:t>
      </w:r>
      <w:r w:rsidR="00E17379" w:rsidRPr="00297055">
        <w:rPr>
          <w:rFonts w:ascii="Arial" w:eastAsia="Times New Roman" w:hAnsi="Arial" w:cs="Arial"/>
          <w:b/>
          <w:color w:val="FF0000"/>
          <w:sz w:val="32"/>
          <w:szCs w:val="20"/>
        </w:rPr>
        <w:t xml:space="preserve">URDG 758 </w:t>
      </w:r>
      <w:r w:rsidR="00CD7009">
        <w:rPr>
          <w:rFonts w:ascii="Arial" w:eastAsia="Times New Roman" w:hAnsi="Arial" w:cs="Arial"/>
          <w:b/>
          <w:color w:val="FF0000"/>
          <w:sz w:val="32"/>
          <w:szCs w:val="20"/>
        </w:rPr>
        <w:t xml:space="preserve">in practice </w:t>
      </w:r>
      <w:r w:rsidR="00F71C49" w:rsidRPr="00297055">
        <w:rPr>
          <w:rFonts w:ascii="Arial" w:eastAsia="Times New Roman" w:hAnsi="Arial" w:cs="Arial"/>
          <w:b/>
          <w:color w:val="FF0000"/>
          <w:sz w:val="32"/>
          <w:szCs w:val="20"/>
        </w:rPr>
        <w:t>and c</w:t>
      </w:r>
      <w:r w:rsidRPr="00297055">
        <w:rPr>
          <w:rFonts w:ascii="Arial" w:eastAsia="Times New Roman" w:hAnsi="Arial" w:cs="Arial"/>
          <w:b/>
          <w:color w:val="FF0000"/>
          <w:sz w:val="32"/>
          <w:szCs w:val="20"/>
        </w:rPr>
        <w:t xml:space="preserve">urrent developments and practices </w:t>
      </w:r>
      <w:r w:rsidR="00E17379" w:rsidRPr="00297055">
        <w:rPr>
          <w:rFonts w:ascii="Arial" w:eastAsia="Times New Roman" w:hAnsi="Arial" w:cs="Arial"/>
          <w:b/>
          <w:color w:val="FF0000"/>
          <w:sz w:val="32"/>
          <w:szCs w:val="20"/>
        </w:rPr>
        <w:t>in Trade Finance World</w:t>
      </w:r>
    </w:p>
    <w:p w14:paraId="39811E6D" w14:textId="77777777" w:rsidR="00174F0E" w:rsidRPr="002470B1" w:rsidRDefault="00174F0E" w:rsidP="00174F0E">
      <w:pPr>
        <w:spacing w:after="0"/>
        <w:outlineLvl w:val="0"/>
        <w:rPr>
          <w:rFonts w:ascii="Arial" w:hAnsi="Arial" w:cs="Arial"/>
          <w:b/>
          <w:color w:val="002060"/>
          <w:sz w:val="14"/>
          <w:szCs w:val="28"/>
        </w:rPr>
      </w:pPr>
    </w:p>
    <w:p w14:paraId="29791058" w14:textId="77777777" w:rsidR="00174F0E" w:rsidRPr="00E00142" w:rsidRDefault="00174F0E" w:rsidP="00174F0E">
      <w:pPr>
        <w:spacing w:after="0"/>
        <w:rPr>
          <w:rFonts w:ascii="Arial" w:hAnsi="Arial" w:cs="Arial"/>
          <w:b/>
          <w:i/>
          <w:iCs/>
          <w:color w:val="002060"/>
          <w:sz w:val="12"/>
          <w:szCs w:val="28"/>
        </w:rPr>
      </w:pPr>
    </w:p>
    <w:p w14:paraId="2474C428" w14:textId="77777777" w:rsidR="00174F0E" w:rsidRPr="002569BB" w:rsidRDefault="00174F0E" w:rsidP="00174F0E">
      <w:pPr>
        <w:spacing w:after="0"/>
        <w:rPr>
          <w:rFonts w:ascii="Arial" w:hAnsi="Arial" w:cs="Arial"/>
          <w:b/>
          <w:i/>
          <w:iCs/>
          <w:color w:val="002060"/>
          <w:sz w:val="28"/>
          <w:szCs w:val="28"/>
        </w:rPr>
      </w:pPr>
      <w:r>
        <w:rPr>
          <w:rFonts w:ascii="Arial" w:hAnsi="Arial" w:cs="Arial"/>
          <w:b/>
          <w:i/>
          <w:iCs/>
          <w:color w:val="002060"/>
          <w:sz w:val="28"/>
          <w:szCs w:val="28"/>
        </w:rPr>
        <w:t xml:space="preserve">This </w:t>
      </w:r>
      <w:r w:rsidRPr="002569BB">
        <w:rPr>
          <w:rFonts w:ascii="Arial" w:hAnsi="Arial" w:cs="Arial"/>
          <w:b/>
          <w:i/>
          <w:iCs/>
          <w:color w:val="002060"/>
          <w:sz w:val="28"/>
          <w:szCs w:val="28"/>
        </w:rPr>
        <w:t xml:space="preserve">Seminar </w:t>
      </w:r>
      <w:r>
        <w:rPr>
          <w:rFonts w:ascii="Arial" w:hAnsi="Arial" w:cs="Arial"/>
          <w:b/>
          <w:i/>
          <w:iCs/>
          <w:color w:val="002060"/>
          <w:sz w:val="28"/>
          <w:szCs w:val="28"/>
        </w:rPr>
        <w:t>is a must</w:t>
      </w:r>
      <w:r w:rsidRPr="002569BB">
        <w:rPr>
          <w:rFonts w:ascii="Arial" w:hAnsi="Arial" w:cs="Arial"/>
          <w:b/>
          <w:i/>
          <w:iCs/>
          <w:color w:val="002060"/>
          <w:sz w:val="28"/>
          <w:szCs w:val="28"/>
        </w:rPr>
        <w:t xml:space="preserve"> for:</w:t>
      </w:r>
    </w:p>
    <w:p w14:paraId="2E95F13F" w14:textId="77777777" w:rsidR="00174F0E" w:rsidRPr="000721C8" w:rsidRDefault="00174F0E" w:rsidP="00174F0E">
      <w:pPr>
        <w:numPr>
          <w:ilvl w:val="0"/>
          <w:numId w:val="2"/>
        </w:numPr>
        <w:spacing w:before="60" w:after="0" w:line="240" w:lineRule="auto"/>
        <w:ind w:left="714" w:hanging="357"/>
        <w:rPr>
          <w:rFonts w:ascii="Arial" w:hAnsi="Arial" w:cs="Arial"/>
          <w:sz w:val="24"/>
          <w:szCs w:val="24"/>
        </w:rPr>
      </w:pPr>
      <w:r w:rsidRPr="000721C8">
        <w:rPr>
          <w:rFonts w:ascii="Arial" w:hAnsi="Arial" w:cs="Arial"/>
          <w:sz w:val="24"/>
          <w:szCs w:val="24"/>
        </w:rPr>
        <w:t>bankers working in trade finance, particularly in documentary credits, collections, bank guarantees and export financing departments;</w:t>
      </w:r>
    </w:p>
    <w:p w14:paraId="4954D900" w14:textId="77777777" w:rsidR="00174F0E" w:rsidRPr="000721C8" w:rsidRDefault="00174F0E" w:rsidP="00174F0E">
      <w:pPr>
        <w:numPr>
          <w:ilvl w:val="0"/>
          <w:numId w:val="2"/>
        </w:numPr>
        <w:spacing w:before="60" w:after="0" w:line="240" w:lineRule="auto"/>
        <w:ind w:left="714" w:hanging="357"/>
        <w:rPr>
          <w:rFonts w:ascii="Arial" w:hAnsi="Arial" w:cs="Arial"/>
          <w:sz w:val="24"/>
          <w:szCs w:val="24"/>
        </w:rPr>
      </w:pPr>
      <w:r w:rsidRPr="000721C8">
        <w:rPr>
          <w:rFonts w:ascii="Arial" w:hAnsi="Arial" w:cs="Arial"/>
          <w:sz w:val="24"/>
          <w:szCs w:val="24"/>
        </w:rPr>
        <w:t>front office bank specialists, relationship managers;</w:t>
      </w:r>
    </w:p>
    <w:p w14:paraId="5715AA0B" w14:textId="77777777" w:rsidR="00174F0E" w:rsidRPr="000721C8" w:rsidRDefault="00174F0E" w:rsidP="00174F0E">
      <w:pPr>
        <w:numPr>
          <w:ilvl w:val="0"/>
          <w:numId w:val="2"/>
        </w:numPr>
        <w:spacing w:before="60" w:after="0" w:line="240" w:lineRule="auto"/>
        <w:ind w:left="714" w:hanging="357"/>
        <w:rPr>
          <w:rFonts w:ascii="Arial" w:hAnsi="Arial" w:cs="Arial"/>
          <w:sz w:val="24"/>
          <w:szCs w:val="24"/>
        </w:rPr>
      </w:pPr>
      <w:r w:rsidRPr="000721C8">
        <w:rPr>
          <w:rFonts w:ascii="Arial" w:hAnsi="Arial" w:cs="Arial"/>
          <w:sz w:val="24"/>
          <w:szCs w:val="24"/>
        </w:rPr>
        <w:t>specialists in trade finance, bank risk managers, internal auditors;</w:t>
      </w:r>
    </w:p>
    <w:p w14:paraId="7529480D" w14:textId="77777777" w:rsidR="00174F0E" w:rsidRPr="000721C8" w:rsidRDefault="00174F0E" w:rsidP="00174F0E">
      <w:pPr>
        <w:numPr>
          <w:ilvl w:val="0"/>
          <w:numId w:val="2"/>
        </w:numPr>
        <w:spacing w:before="60" w:after="0" w:line="240" w:lineRule="auto"/>
        <w:ind w:left="714" w:hanging="357"/>
        <w:rPr>
          <w:rFonts w:ascii="Arial" w:hAnsi="Arial" w:cs="Arial"/>
          <w:sz w:val="24"/>
          <w:szCs w:val="24"/>
        </w:rPr>
      </w:pPr>
      <w:r w:rsidRPr="000721C8">
        <w:rPr>
          <w:rFonts w:ascii="Arial" w:hAnsi="Arial" w:cs="Arial"/>
          <w:sz w:val="24"/>
          <w:szCs w:val="24"/>
        </w:rPr>
        <w:t>exporters, importers and traders;</w:t>
      </w:r>
    </w:p>
    <w:p w14:paraId="4BBE15AE" w14:textId="77777777" w:rsidR="00174F0E" w:rsidRPr="000721C8" w:rsidRDefault="00174F0E" w:rsidP="00174F0E">
      <w:pPr>
        <w:numPr>
          <w:ilvl w:val="0"/>
          <w:numId w:val="2"/>
        </w:numPr>
        <w:spacing w:before="60" w:after="0" w:line="240" w:lineRule="auto"/>
        <w:ind w:left="714" w:hanging="357"/>
        <w:rPr>
          <w:rFonts w:ascii="Arial" w:hAnsi="Arial" w:cs="Arial"/>
          <w:sz w:val="24"/>
          <w:szCs w:val="24"/>
        </w:rPr>
      </w:pPr>
      <w:r w:rsidRPr="000721C8">
        <w:rPr>
          <w:rFonts w:ascii="Arial" w:hAnsi="Arial" w:cs="Arial"/>
          <w:sz w:val="24"/>
          <w:szCs w:val="24"/>
        </w:rPr>
        <w:t xml:space="preserve">carriers, freight forwarders, insurance companies; </w:t>
      </w:r>
    </w:p>
    <w:p w14:paraId="565290E5" w14:textId="77777777" w:rsidR="00174F0E" w:rsidRPr="000721C8" w:rsidRDefault="00174F0E" w:rsidP="00174F0E">
      <w:pPr>
        <w:numPr>
          <w:ilvl w:val="0"/>
          <w:numId w:val="2"/>
        </w:numPr>
        <w:spacing w:before="60" w:after="0" w:line="240" w:lineRule="auto"/>
        <w:ind w:left="714" w:hanging="357"/>
        <w:rPr>
          <w:rFonts w:ascii="Arial" w:hAnsi="Arial" w:cs="Arial"/>
          <w:sz w:val="24"/>
          <w:szCs w:val="24"/>
        </w:rPr>
      </w:pPr>
      <w:r w:rsidRPr="000721C8">
        <w:rPr>
          <w:rFonts w:ascii="Arial" w:hAnsi="Arial" w:cs="Arial"/>
          <w:sz w:val="24"/>
          <w:szCs w:val="24"/>
        </w:rPr>
        <w:t>lawyers, advocates, academics;</w:t>
      </w:r>
    </w:p>
    <w:p w14:paraId="388D957B" w14:textId="77777777" w:rsidR="00174F0E" w:rsidRPr="002470B1" w:rsidRDefault="00174F0E" w:rsidP="00174F0E">
      <w:pPr>
        <w:jc w:val="both"/>
        <w:rPr>
          <w:rFonts w:ascii="Arial" w:hAnsi="Arial" w:cs="Tahoma"/>
          <w:bCs/>
          <w:sz w:val="2"/>
          <w:szCs w:val="24"/>
        </w:rPr>
      </w:pPr>
    </w:p>
    <w:p w14:paraId="2AAC65ED" w14:textId="77777777" w:rsidR="00174F0E" w:rsidRDefault="00174F0E" w:rsidP="00174F0E">
      <w:pPr>
        <w:spacing w:before="120" w:after="120" w:line="240" w:lineRule="auto"/>
        <w:jc w:val="both"/>
        <w:rPr>
          <w:rFonts w:ascii="Arial" w:hAnsi="Arial" w:cs="Tahoma"/>
          <w:bCs/>
          <w:sz w:val="24"/>
          <w:szCs w:val="24"/>
        </w:rPr>
      </w:pPr>
      <w:r w:rsidRPr="000721C8">
        <w:rPr>
          <w:rFonts w:ascii="Arial" w:hAnsi="Arial" w:cs="Tahoma"/>
          <w:b/>
          <w:bCs/>
          <w:sz w:val="24"/>
          <w:szCs w:val="24"/>
        </w:rPr>
        <w:t xml:space="preserve">Practical seminar on international best practices in </w:t>
      </w:r>
      <w:r w:rsidR="000721C8" w:rsidRPr="000721C8">
        <w:rPr>
          <w:rFonts w:ascii="Arial" w:hAnsi="Arial" w:cs="Tahoma"/>
          <w:b/>
          <w:bCs/>
          <w:sz w:val="24"/>
          <w:szCs w:val="24"/>
        </w:rPr>
        <w:t>D</w:t>
      </w:r>
      <w:r w:rsidRPr="000721C8">
        <w:rPr>
          <w:rFonts w:ascii="Arial" w:hAnsi="Arial" w:cs="Tahoma"/>
          <w:b/>
          <w:bCs/>
          <w:sz w:val="24"/>
          <w:szCs w:val="24"/>
        </w:rPr>
        <w:t xml:space="preserve">ocumentary </w:t>
      </w:r>
      <w:r w:rsidR="000721C8" w:rsidRPr="000721C8">
        <w:rPr>
          <w:rFonts w:ascii="Arial" w:hAnsi="Arial" w:cs="Tahoma"/>
          <w:b/>
          <w:bCs/>
          <w:sz w:val="24"/>
          <w:szCs w:val="24"/>
        </w:rPr>
        <w:t>C</w:t>
      </w:r>
      <w:r w:rsidRPr="000721C8">
        <w:rPr>
          <w:rFonts w:ascii="Arial" w:hAnsi="Arial" w:cs="Tahoma"/>
          <w:b/>
          <w:bCs/>
          <w:sz w:val="24"/>
          <w:szCs w:val="24"/>
        </w:rPr>
        <w:t>redits</w:t>
      </w:r>
      <w:r w:rsidRPr="00921D7A">
        <w:rPr>
          <w:rFonts w:ascii="Arial" w:hAnsi="Arial" w:cs="Tahoma"/>
          <w:bCs/>
          <w:sz w:val="24"/>
          <w:szCs w:val="24"/>
        </w:rPr>
        <w:t xml:space="preserve">, explaining </w:t>
      </w:r>
      <w:r>
        <w:rPr>
          <w:rFonts w:ascii="Arial" w:hAnsi="Arial" w:cs="Tahoma"/>
          <w:bCs/>
          <w:sz w:val="24"/>
          <w:szCs w:val="24"/>
        </w:rPr>
        <w:t xml:space="preserve">current developments and issues related to interpretation of </w:t>
      </w:r>
      <w:r w:rsidRPr="00921D7A">
        <w:rPr>
          <w:rFonts w:ascii="Arial" w:hAnsi="Arial" w:cs="Tahoma"/>
          <w:bCs/>
          <w:sz w:val="24"/>
          <w:szCs w:val="24"/>
        </w:rPr>
        <w:t xml:space="preserve">UCP 600 and </w:t>
      </w:r>
      <w:r>
        <w:rPr>
          <w:rFonts w:ascii="Arial" w:hAnsi="Arial" w:cs="Tahoma"/>
          <w:bCs/>
          <w:sz w:val="24"/>
          <w:szCs w:val="24"/>
        </w:rPr>
        <w:t xml:space="preserve">revised </w:t>
      </w:r>
      <w:r w:rsidRPr="00921D7A">
        <w:rPr>
          <w:rFonts w:ascii="Arial" w:hAnsi="Arial" w:cs="Tahoma"/>
          <w:bCs/>
          <w:sz w:val="24"/>
          <w:szCs w:val="24"/>
        </w:rPr>
        <w:t>ISBP</w:t>
      </w:r>
      <w:r>
        <w:rPr>
          <w:rFonts w:ascii="Arial" w:hAnsi="Arial" w:cs="Tahoma"/>
          <w:bCs/>
          <w:sz w:val="24"/>
          <w:szCs w:val="24"/>
        </w:rPr>
        <w:t xml:space="preserve"> 745E </w:t>
      </w:r>
      <w:r w:rsidRPr="00921D7A">
        <w:rPr>
          <w:rFonts w:ascii="Arial" w:hAnsi="Arial" w:cs="Tahoma"/>
          <w:bCs/>
          <w:sz w:val="24"/>
          <w:szCs w:val="24"/>
        </w:rPr>
        <w:t xml:space="preserve">– the ICC rules for Documentary Credits. </w:t>
      </w:r>
    </w:p>
    <w:p w14:paraId="32CF118F" w14:textId="77777777" w:rsidR="00174F0E" w:rsidRDefault="00174F0E" w:rsidP="00174F0E">
      <w:pPr>
        <w:spacing w:before="120" w:after="120" w:line="240" w:lineRule="auto"/>
        <w:jc w:val="both"/>
        <w:rPr>
          <w:rFonts w:ascii="Arial" w:hAnsi="Arial" w:cs="Tahoma"/>
          <w:bCs/>
          <w:sz w:val="24"/>
          <w:szCs w:val="24"/>
        </w:rPr>
      </w:pPr>
      <w:r>
        <w:rPr>
          <w:rFonts w:ascii="Arial" w:hAnsi="Arial" w:cs="Tahoma"/>
          <w:bCs/>
          <w:sz w:val="24"/>
          <w:szCs w:val="24"/>
        </w:rPr>
        <w:t xml:space="preserve">The speaker is author of the best-selling practical publication on </w:t>
      </w:r>
      <w:r w:rsidRPr="002470B1">
        <w:rPr>
          <w:rFonts w:ascii="Arial" w:hAnsi="Arial" w:cs="Tahoma"/>
          <w:b/>
          <w:bCs/>
          <w:sz w:val="24"/>
          <w:szCs w:val="24"/>
        </w:rPr>
        <w:t xml:space="preserve">“Examination of Documents under Documentary Credits”. </w:t>
      </w:r>
    </w:p>
    <w:p w14:paraId="4CE17A55" w14:textId="77777777" w:rsidR="00174F0E" w:rsidRPr="002470B1" w:rsidRDefault="00174F0E" w:rsidP="00174F0E">
      <w:pPr>
        <w:spacing w:before="120" w:after="120" w:line="240" w:lineRule="auto"/>
        <w:jc w:val="both"/>
        <w:rPr>
          <w:rFonts w:ascii="Arial" w:hAnsi="Arial" w:cs="Arial"/>
          <w:bCs/>
          <w:color w:val="0D0D0D" w:themeColor="text1" w:themeTint="F2"/>
          <w:sz w:val="32"/>
          <w:szCs w:val="24"/>
        </w:rPr>
      </w:pPr>
      <w:r w:rsidRPr="002470B1">
        <w:rPr>
          <w:rFonts w:ascii="Arial" w:hAnsi="Arial" w:cs="Arial"/>
          <w:color w:val="0D0D0D" w:themeColor="text1" w:themeTint="F2"/>
          <w:sz w:val="24"/>
          <w:szCs w:val="21"/>
          <w:shd w:val="clear" w:color="auto" w:fill="FFFFFF"/>
        </w:rPr>
        <w:t>The publication explains the very complex rules and practices related to examination of documents presented under documentary credits, i.e. ICC Rules of Uniform Customs and Practice for Documentary Credits (UCP 600) and the international standard banking practices for examination of documents under documentary credits as reflected in another ICC publication No. 745 (ISBP 745), in practical fashion. The most significant ICC Banking Commission Opinions related to the examination of documents are scrutinized and their interpretation explained. The examination of documents and making the decision whether they comply with the credit terms and conditions or not is certainly the most crucial, difficult and demanding task in the documentary credit practice.</w:t>
      </w:r>
    </w:p>
    <w:p w14:paraId="011EF17D" w14:textId="77777777" w:rsidR="00174F0E" w:rsidRDefault="00174F0E" w:rsidP="00174F0E">
      <w:pPr>
        <w:spacing w:before="120" w:after="120" w:line="240" w:lineRule="auto"/>
        <w:jc w:val="both"/>
        <w:rPr>
          <w:rFonts w:ascii="Arial" w:hAnsi="Arial" w:cs="Tahoma"/>
          <w:bCs/>
          <w:sz w:val="24"/>
          <w:szCs w:val="24"/>
        </w:rPr>
      </w:pPr>
      <w:r w:rsidRPr="000721C8">
        <w:rPr>
          <w:rFonts w:ascii="Arial" w:hAnsi="Arial" w:cs="Tahoma"/>
          <w:b/>
          <w:bCs/>
          <w:sz w:val="24"/>
          <w:szCs w:val="24"/>
        </w:rPr>
        <w:t>Workshop will also focus on new developments in international bank guarantees with particular emphasize on implementation of URDG 758</w:t>
      </w:r>
      <w:r w:rsidRPr="00921D7A">
        <w:rPr>
          <w:rFonts w:ascii="Arial" w:hAnsi="Arial" w:cs="Tahoma"/>
          <w:bCs/>
          <w:sz w:val="24"/>
          <w:szCs w:val="24"/>
        </w:rPr>
        <w:t xml:space="preserve"> – ICC Rules for demand guarantees. Significant time will be devoted to </w:t>
      </w:r>
      <w:r>
        <w:rPr>
          <w:rFonts w:ascii="Arial" w:hAnsi="Arial" w:cs="Tahoma"/>
          <w:bCs/>
          <w:sz w:val="24"/>
          <w:szCs w:val="24"/>
        </w:rPr>
        <w:t>operational issues, practical case studies, examples and open discussions on the topics covered.</w:t>
      </w:r>
    </w:p>
    <w:p w14:paraId="1B22FD63" w14:textId="77777777" w:rsidR="0071316B" w:rsidRPr="0071316B" w:rsidRDefault="00F07A34" w:rsidP="00F07A34">
      <w:pPr>
        <w:spacing w:after="0" w:line="240" w:lineRule="auto"/>
        <w:rPr>
          <w:rFonts w:ascii="Arial" w:hAnsi="Arial" w:cs="Arial"/>
          <w:b/>
          <w:color w:val="17365D"/>
          <w:sz w:val="24"/>
        </w:rPr>
      </w:pPr>
      <w:r w:rsidRPr="0071316B">
        <w:rPr>
          <w:rFonts w:ascii="Arial" w:hAnsi="Arial" w:cs="Arial"/>
          <w:b/>
          <w:color w:val="17365D"/>
          <w:sz w:val="24"/>
        </w:rPr>
        <w:t xml:space="preserve">Lunch and coffee breaks will be provided during the Seminar. </w:t>
      </w:r>
    </w:p>
    <w:p w14:paraId="285F828E" w14:textId="77777777" w:rsidR="000721C8" w:rsidRDefault="000721C8" w:rsidP="00F07A34">
      <w:pPr>
        <w:spacing w:after="0" w:line="240" w:lineRule="auto"/>
        <w:rPr>
          <w:rFonts w:ascii="Arial" w:hAnsi="Arial" w:cs="Arial"/>
          <w:b/>
          <w:color w:val="17365D"/>
          <w:sz w:val="24"/>
        </w:rPr>
      </w:pPr>
    </w:p>
    <w:p w14:paraId="73203A6B" w14:textId="77777777" w:rsidR="00F07A34" w:rsidRDefault="00F07A34" w:rsidP="00F07A34">
      <w:pPr>
        <w:spacing w:after="0" w:line="240" w:lineRule="auto"/>
        <w:rPr>
          <w:rFonts w:ascii="Arial" w:hAnsi="Arial" w:cs="Arial"/>
          <w:b/>
          <w:color w:val="17365D"/>
          <w:sz w:val="24"/>
        </w:rPr>
      </w:pPr>
      <w:r w:rsidRPr="0071316B">
        <w:rPr>
          <w:rFonts w:ascii="Arial" w:hAnsi="Arial" w:cs="Arial"/>
          <w:b/>
          <w:color w:val="17365D"/>
          <w:sz w:val="24"/>
        </w:rPr>
        <w:t>Seminar Language – English</w:t>
      </w:r>
      <w:r w:rsidR="0071316B" w:rsidRPr="0071316B">
        <w:rPr>
          <w:rFonts w:ascii="Arial" w:hAnsi="Arial" w:cs="Arial"/>
          <w:b/>
          <w:color w:val="17365D"/>
          <w:sz w:val="24"/>
        </w:rPr>
        <w:t xml:space="preserve"> with no translation!</w:t>
      </w:r>
    </w:p>
    <w:p w14:paraId="366DFF3D" w14:textId="77777777" w:rsidR="00B52B2E" w:rsidRDefault="00B52B2E" w:rsidP="00F07A34">
      <w:pPr>
        <w:spacing w:after="0" w:line="240" w:lineRule="auto"/>
        <w:rPr>
          <w:rFonts w:ascii="Arial" w:hAnsi="Arial" w:cs="Arial"/>
          <w:b/>
          <w:color w:val="17365D"/>
          <w:sz w:val="24"/>
        </w:rPr>
      </w:pPr>
    </w:p>
    <w:p w14:paraId="34E599A8" w14:textId="77777777" w:rsidR="00B52B2E" w:rsidRDefault="00B52B2E" w:rsidP="00F07A34">
      <w:pPr>
        <w:spacing w:after="0" w:line="240" w:lineRule="auto"/>
        <w:rPr>
          <w:rFonts w:ascii="Arial" w:hAnsi="Arial" w:cs="Arial"/>
          <w:b/>
          <w:color w:val="17365D"/>
          <w:sz w:val="24"/>
        </w:rPr>
      </w:pPr>
    </w:p>
    <w:p w14:paraId="67449B58" w14:textId="77777777" w:rsidR="00B52B2E" w:rsidRPr="0071316B" w:rsidRDefault="00B52B2E" w:rsidP="00F07A34">
      <w:pPr>
        <w:spacing w:after="0" w:line="240" w:lineRule="auto"/>
        <w:rPr>
          <w:rFonts w:ascii="Arial" w:hAnsi="Arial" w:cs="Arial"/>
          <w:b/>
          <w:color w:val="17365D"/>
          <w:sz w:val="24"/>
        </w:rPr>
      </w:pPr>
    </w:p>
    <w:p w14:paraId="4E086C97" w14:textId="3400D9B7" w:rsidR="00AF5997" w:rsidRPr="00CB3BDF" w:rsidRDefault="009D768E" w:rsidP="006D34CF">
      <w:pPr>
        <w:spacing w:after="0"/>
        <w:jc w:val="center"/>
        <w:rPr>
          <w:rFonts w:ascii="Arial" w:hAnsi="Arial" w:cs="Arial"/>
          <w:color w:val="FF0000"/>
          <w:sz w:val="28"/>
          <w:szCs w:val="24"/>
          <w:lang w:val="cs-CZ"/>
        </w:rPr>
      </w:pPr>
      <w:proofErr w:type="spellStart"/>
      <w:r>
        <w:rPr>
          <w:rFonts w:ascii="Arial" w:hAnsi="Arial" w:cs="Arial"/>
          <w:b/>
          <w:color w:val="0000CC"/>
          <w:sz w:val="32"/>
          <w:szCs w:val="28"/>
          <w:lang w:val="cs-CZ"/>
        </w:rPr>
        <w:lastRenderedPageBreak/>
        <w:t>Programme</w:t>
      </w:r>
      <w:proofErr w:type="spellEnd"/>
      <w:r w:rsidR="00AF5997" w:rsidRPr="002470B1">
        <w:rPr>
          <w:rFonts w:ascii="Arial" w:hAnsi="Arial" w:cs="Arial"/>
          <w:b/>
          <w:color w:val="0000CC"/>
          <w:sz w:val="32"/>
          <w:szCs w:val="28"/>
        </w:rPr>
        <w:t xml:space="preserve"> of the </w:t>
      </w:r>
      <w:r w:rsidR="00FD4E89">
        <w:rPr>
          <w:rFonts w:ascii="Arial" w:hAnsi="Arial" w:cs="Arial"/>
          <w:b/>
          <w:color w:val="0000CC"/>
          <w:sz w:val="32"/>
          <w:szCs w:val="28"/>
        </w:rPr>
        <w:t>Workshop</w:t>
      </w:r>
      <w:r w:rsidR="00AF5997" w:rsidRPr="002470B1">
        <w:rPr>
          <w:rFonts w:ascii="Arial" w:hAnsi="Arial" w:cs="Arial"/>
          <w:b/>
          <w:color w:val="0000CC"/>
          <w:sz w:val="32"/>
          <w:szCs w:val="28"/>
        </w:rPr>
        <w:t xml:space="preserve">, </w:t>
      </w:r>
      <w:r w:rsidR="0000491E">
        <w:rPr>
          <w:rFonts w:ascii="Arial" w:hAnsi="Arial" w:cs="Arial"/>
          <w:b/>
          <w:color w:val="0000CC"/>
          <w:sz w:val="32"/>
          <w:szCs w:val="28"/>
        </w:rPr>
        <w:t>30</w:t>
      </w:r>
      <w:r w:rsidR="00AF211C">
        <w:rPr>
          <w:rFonts w:ascii="Arial" w:hAnsi="Arial" w:cs="Arial"/>
          <w:b/>
          <w:color w:val="0000CC"/>
          <w:sz w:val="32"/>
          <w:szCs w:val="28"/>
        </w:rPr>
        <w:t xml:space="preserve"> </w:t>
      </w:r>
      <w:r w:rsidR="0000491E">
        <w:rPr>
          <w:rFonts w:ascii="Arial" w:hAnsi="Arial" w:cs="Arial"/>
          <w:b/>
          <w:color w:val="0000CC"/>
          <w:sz w:val="32"/>
          <w:szCs w:val="28"/>
        </w:rPr>
        <w:t>May</w:t>
      </w:r>
      <w:r w:rsidR="00CD7009">
        <w:rPr>
          <w:rFonts w:ascii="Arial" w:hAnsi="Arial" w:cs="Arial"/>
          <w:b/>
          <w:color w:val="0000CC"/>
          <w:sz w:val="32"/>
          <w:szCs w:val="28"/>
        </w:rPr>
        <w:t xml:space="preserve"> </w:t>
      </w:r>
      <w:r w:rsidR="00AF5997" w:rsidRPr="002470B1">
        <w:rPr>
          <w:rFonts w:ascii="Arial" w:hAnsi="Arial" w:cs="Arial"/>
          <w:b/>
          <w:color w:val="0000CC"/>
          <w:sz w:val="32"/>
          <w:szCs w:val="28"/>
        </w:rPr>
        <w:t>20</w:t>
      </w:r>
      <w:r w:rsidR="0000491E">
        <w:rPr>
          <w:rFonts w:ascii="Arial" w:hAnsi="Arial" w:cs="Arial"/>
          <w:b/>
          <w:color w:val="0000CC"/>
          <w:sz w:val="32"/>
          <w:szCs w:val="28"/>
        </w:rPr>
        <w:t>23</w:t>
      </w:r>
      <w:r w:rsidR="0071316B">
        <w:rPr>
          <w:rFonts w:ascii="Arial" w:hAnsi="Arial" w:cs="Arial"/>
          <w:b/>
          <w:color w:val="0000CC"/>
          <w:sz w:val="32"/>
          <w:szCs w:val="28"/>
        </w:rPr>
        <w:t xml:space="preserve"> – the First Day</w:t>
      </w:r>
      <w:r w:rsidR="00AF5997" w:rsidRPr="002470B1">
        <w:rPr>
          <w:rFonts w:ascii="Arial" w:hAnsi="Arial" w:cs="Arial"/>
          <w:b/>
          <w:color w:val="002060"/>
          <w:sz w:val="32"/>
          <w:szCs w:val="28"/>
        </w:rPr>
        <w:br/>
      </w:r>
      <w:r w:rsidR="00AF5997" w:rsidRPr="002A5110">
        <w:rPr>
          <w:rFonts w:ascii="Arial" w:hAnsi="Arial" w:cs="Arial"/>
          <w:b/>
          <w:color w:val="FF0000"/>
          <w:sz w:val="28"/>
          <w:szCs w:val="24"/>
        </w:rPr>
        <w:t>Topic:</w:t>
      </w:r>
      <w:r w:rsidR="00AF5997" w:rsidRPr="002A5110">
        <w:rPr>
          <w:rFonts w:ascii="Arial" w:hAnsi="Arial" w:cs="Arial"/>
          <w:color w:val="FF0000"/>
          <w:sz w:val="28"/>
          <w:szCs w:val="24"/>
        </w:rPr>
        <w:t xml:space="preserve"> </w:t>
      </w:r>
      <w:r w:rsidR="006D34CF" w:rsidRPr="002A5110">
        <w:rPr>
          <w:rFonts w:ascii="Arial" w:hAnsi="Arial" w:cs="Arial"/>
          <w:b/>
          <w:color w:val="FF0000"/>
          <w:sz w:val="28"/>
          <w:szCs w:val="24"/>
        </w:rPr>
        <w:t>Documentary Credits, UCP 600 and ISBP</w:t>
      </w:r>
      <w:r w:rsidR="00B26FCE" w:rsidRPr="002A5110">
        <w:rPr>
          <w:rFonts w:ascii="Arial" w:hAnsi="Arial" w:cs="Arial"/>
          <w:b/>
          <w:color w:val="FF0000"/>
          <w:sz w:val="28"/>
          <w:szCs w:val="24"/>
        </w:rPr>
        <w:t xml:space="preserve"> 745</w:t>
      </w:r>
      <w:r w:rsidR="00BA5169" w:rsidRPr="002A5110">
        <w:rPr>
          <w:rFonts w:ascii="Arial" w:hAnsi="Arial" w:cs="Arial"/>
          <w:b/>
          <w:color w:val="FF0000"/>
          <w:sz w:val="28"/>
          <w:szCs w:val="24"/>
        </w:rPr>
        <w:t xml:space="preserve">, </w:t>
      </w:r>
      <w:r w:rsidR="00FD4E89">
        <w:rPr>
          <w:rFonts w:ascii="Arial" w:hAnsi="Arial" w:cs="Arial"/>
          <w:b/>
          <w:color w:val="FF0000"/>
          <w:sz w:val="28"/>
          <w:szCs w:val="24"/>
        </w:rPr>
        <w:t>Conditions</w:t>
      </w:r>
      <w:r w:rsidR="00DC1A25">
        <w:rPr>
          <w:rFonts w:ascii="Arial" w:hAnsi="Arial" w:cs="Arial"/>
          <w:b/>
          <w:color w:val="FF0000"/>
          <w:sz w:val="28"/>
          <w:szCs w:val="24"/>
        </w:rPr>
        <w:t xml:space="preserve"> of Credits, Examination of documents, </w:t>
      </w:r>
      <w:r w:rsidR="00CB3BDF" w:rsidRPr="002A5110">
        <w:rPr>
          <w:rFonts w:ascii="Arial" w:hAnsi="Arial" w:cs="Arial"/>
          <w:b/>
          <w:color w:val="FF0000"/>
          <w:sz w:val="28"/>
          <w:szCs w:val="24"/>
        </w:rPr>
        <w:t xml:space="preserve">Questions &amp; Answers </w:t>
      </w:r>
    </w:p>
    <w:p w14:paraId="343AACBB" w14:textId="77777777" w:rsidR="00AF5997" w:rsidRPr="00E2278B" w:rsidRDefault="00AF5997" w:rsidP="00AF5997">
      <w:pPr>
        <w:spacing w:after="0"/>
        <w:ind w:left="2160" w:hanging="2160"/>
        <w:jc w:val="both"/>
        <w:rPr>
          <w:rFonts w:ascii="Tahoma" w:hAnsi="Tahoma" w:cs="Tahoma"/>
          <w:b/>
          <w:bCs/>
          <w:sz w:val="10"/>
          <w:szCs w:val="24"/>
        </w:rPr>
      </w:pPr>
    </w:p>
    <w:p w14:paraId="4A014D89" w14:textId="77777777" w:rsidR="00AF5997" w:rsidRPr="00E65BBB" w:rsidRDefault="00AF5997" w:rsidP="00AF5997">
      <w:pPr>
        <w:ind w:left="1416" w:hanging="1416"/>
        <w:rPr>
          <w:rFonts w:ascii="Tahoma" w:hAnsi="Tahoma" w:cs="Tahoma"/>
          <w:b/>
          <w:bCs/>
          <w:sz w:val="24"/>
          <w:szCs w:val="24"/>
        </w:rPr>
      </w:pPr>
      <w:r w:rsidRPr="00E65BBB">
        <w:rPr>
          <w:rFonts w:ascii="Tahoma" w:hAnsi="Tahoma" w:cs="Tahoma"/>
          <w:sz w:val="24"/>
          <w:szCs w:val="24"/>
        </w:rPr>
        <w:t>0</w:t>
      </w:r>
      <w:r w:rsidR="001606E8">
        <w:rPr>
          <w:rFonts w:ascii="Tahoma" w:hAnsi="Tahoma" w:cs="Tahoma"/>
          <w:sz w:val="24"/>
          <w:szCs w:val="24"/>
        </w:rPr>
        <w:t>8</w:t>
      </w:r>
      <w:r w:rsidRPr="00E65BBB">
        <w:rPr>
          <w:rFonts w:ascii="Tahoma" w:hAnsi="Tahoma" w:cs="Tahoma"/>
          <w:sz w:val="24"/>
          <w:szCs w:val="24"/>
        </w:rPr>
        <w:t xml:space="preserve">:30 – </w:t>
      </w:r>
      <w:r w:rsidR="001606E8">
        <w:rPr>
          <w:rFonts w:ascii="Tahoma" w:hAnsi="Tahoma" w:cs="Tahoma"/>
          <w:sz w:val="24"/>
          <w:szCs w:val="24"/>
        </w:rPr>
        <w:t>09</w:t>
      </w:r>
      <w:r w:rsidRPr="00E65BBB">
        <w:rPr>
          <w:rFonts w:ascii="Tahoma" w:hAnsi="Tahoma" w:cs="Tahoma"/>
          <w:sz w:val="24"/>
          <w:szCs w:val="24"/>
        </w:rPr>
        <w:t>:00</w:t>
      </w:r>
      <w:r w:rsidRPr="00E65BBB">
        <w:rPr>
          <w:rFonts w:ascii="Tahoma" w:hAnsi="Tahoma" w:cs="Tahoma"/>
          <w:sz w:val="24"/>
          <w:szCs w:val="24"/>
        </w:rPr>
        <w:tab/>
      </w:r>
      <w:r w:rsidRPr="00E65BBB">
        <w:rPr>
          <w:rFonts w:ascii="Tahoma" w:hAnsi="Tahoma" w:cs="Tahoma"/>
          <w:b/>
          <w:bCs/>
          <w:sz w:val="24"/>
          <w:szCs w:val="24"/>
        </w:rPr>
        <w:t>Registration</w:t>
      </w:r>
    </w:p>
    <w:p w14:paraId="2F08652D" w14:textId="77777777" w:rsidR="009D768E" w:rsidRPr="00E65BBB" w:rsidRDefault="001606E8" w:rsidP="009D768E">
      <w:pPr>
        <w:pStyle w:val="Tekstpodstawowywcity"/>
        <w:ind w:left="2160" w:hanging="2160"/>
        <w:rPr>
          <w:rFonts w:ascii="Tahoma" w:hAnsi="Tahoma" w:cs="Tahoma"/>
          <w:sz w:val="24"/>
        </w:rPr>
      </w:pPr>
      <w:r>
        <w:rPr>
          <w:rFonts w:ascii="Tahoma" w:hAnsi="Tahoma" w:cs="Tahoma"/>
          <w:b w:val="0"/>
          <w:sz w:val="24"/>
        </w:rPr>
        <w:t>09</w:t>
      </w:r>
      <w:r w:rsidR="00CC5AF3">
        <w:rPr>
          <w:rFonts w:ascii="Tahoma" w:hAnsi="Tahoma" w:cs="Tahoma"/>
          <w:b w:val="0"/>
          <w:sz w:val="24"/>
        </w:rPr>
        <w:t>:00 – 1</w:t>
      </w:r>
      <w:r>
        <w:rPr>
          <w:rFonts w:ascii="Tahoma" w:hAnsi="Tahoma" w:cs="Tahoma"/>
          <w:b w:val="0"/>
          <w:sz w:val="24"/>
        </w:rPr>
        <w:t>0</w:t>
      </w:r>
      <w:r w:rsidR="00AF5997" w:rsidRPr="00E65BBB">
        <w:rPr>
          <w:rFonts w:ascii="Tahoma" w:hAnsi="Tahoma" w:cs="Tahoma"/>
          <w:b w:val="0"/>
          <w:sz w:val="24"/>
        </w:rPr>
        <w:t>:</w:t>
      </w:r>
      <w:r w:rsidR="00E2278B">
        <w:rPr>
          <w:rFonts w:ascii="Tahoma" w:hAnsi="Tahoma" w:cs="Tahoma"/>
          <w:b w:val="0"/>
          <w:sz w:val="24"/>
        </w:rPr>
        <w:t>3</w:t>
      </w:r>
      <w:r w:rsidR="00AF5997" w:rsidRPr="00E65BBB">
        <w:rPr>
          <w:rFonts w:ascii="Tahoma" w:hAnsi="Tahoma" w:cs="Tahoma"/>
          <w:b w:val="0"/>
          <w:sz w:val="24"/>
        </w:rPr>
        <w:t>0</w:t>
      </w:r>
      <w:r w:rsidR="00AF5997" w:rsidRPr="00E65BBB">
        <w:rPr>
          <w:rFonts w:ascii="Tahoma" w:hAnsi="Tahoma" w:cs="Tahoma"/>
          <w:sz w:val="24"/>
        </w:rPr>
        <w:t xml:space="preserve"> </w:t>
      </w:r>
      <w:r w:rsidR="00AF5997" w:rsidRPr="00E65BBB">
        <w:rPr>
          <w:rFonts w:ascii="Tahoma" w:hAnsi="Tahoma" w:cs="Tahoma"/>
          <w:sz w:val="24"/>
        </w:rPr>
        <w:tab/>
      </w:r>
      <w:r w:rsidR="0040792F">
        <w:rPr>
          <w:rFonts w:ascii="Tahoma" w:hAnsi="Tahoma" w:cs="Tahoma"/>
          <w:sz w:val="24"/>
        </w:rPr>
        <w:t xml:space="preserve">ICC Banking Commission </w:t>
      </w:r>
      <w:r w:rsidR="004F543B">
        <w:rPr>
          <w:rFonts w:ascii="Tahoma" w:hAnsi="Tahoma" w:cs="Tahoma"/>
          <w:sz w:val="24"/>
        </w:rPr>
        <w:t>News</w:t>
      </w:r>
    </w:p>
    <w:p w14:paraId="701E321B" w14:textId="77777777" w:rsidR="00B52B2E" w:rsidRDefault="004F543B" w:rsidP="00B52B2E">
      <w:pPr>
        <w:pStyle w:val="Akapitzlist"/>
        <w:numPr>
          <w:ilvl w:val="0"/>
          <w:numId w:val="16"/>
        </w:numPr>
        <w:spacing w:after="0"/>
        <w:jc w:val="both"/>
        <w:rPr>
          <w:rFonts w:ascii="Tahoma" w:hAnsi="Tahoma" w:cs="Tahoma"/>
          <w:sz w:val="24"/>
          <w:szCs w:val="24"/>
        </w:rPr>
      </w:pPr>
      <w:r w:rsidRPr="00B52B2E">
        <w:rPr>
          <w:rFonts w:ascii="Tahoma" w:hAnsi="Tahoma" w:cs="Tahoma"/>
          <w:sz w:val="24"/>
          <w:szCs w:val="24"/>
        </w:rPr>
        <w:t xml:space="preserve">New </w:t>
      </w:r>
      <w:r w:rsidR="00297055" w:rsidRPr="00B52B2E">
        <w:rPr>
          <w:rFonts w:ascii="Tahoma" w:hAnsi="Tahoma" w:cs="Tahoma"/>
          <w:sz w:val="24"/>
          <w:szCs w:val="24"/>
        </w:rPr>
        <w:t xml:space="preserve">ICC Banking </w:t>
      </w:r>
      <w:proofErr w:type="spellStart"/>
      <w:r w:rsidR="00297055" w:rsidRPr="00B52B2E">
        <w:rPr>
          <w:rFonts w:ascii="Tahoma" w:hAnsi="Tahoma" w:cs="Tahoma"/>
          <w:sz w:val="24"/>
          <w:szCs w:val="24"/>
        </w:rPr>
        <w:t>Commission</w:t>
      </w:r>
      <w:proofErr w:type="spellEnd"/>
      <w:r w:rsidR="00297055" w:rsidRPr="00B52B2E">
        <w:rPr>
          <w:rFonts w:ascii="Tahoma" w:hAnsi="Tahoma" w:cs="Tahoma"/>
          <w:sz w:val="24"/>
          <w:szCs w:val="24"/>
        </w:rPr>
        <w:t xml:space="preserve"> </w:t>
      </w:r>
      <w:proofErr w:type="spellStart"/>
      <w:r w:rsidRPr="00B52B2E">
        <w:rPr>
          <w:rFonts w:ascii="Tahoma" w:hAnsi="Tahoma" w:cs="Tahoma"/>
          <w:sz w:val="24"/>
          <w:szCs w:val="24"/>
        </w:rPr>
        <w:t>Projects</w:t>
      </w:r>
      <w:proofErr w:type="spellEnd"/>
      <w:r w:rsidRPr="00B52B2E">
        <w:rPr>
          <w:rFonts w:ascii="Tahoma" w:hAnsi="Tahoma" w:cs="Tahoma"/>
          <w:sz w:val="24"/>
          <w:szCs w:val="24"/>
        </w:rPr>
        <w:t xml:space="preserve">: </w:t>
      </w:r>
    </w:p>
    <w:p w14:paraId="51752FF1" w14:textId="77777777" w:rsidR="00B52B2E" w:rsidRDefault="00CD7009" w:rsidP="00B52B2E">
      <w:pPr>
        <w:pStyle w:val="Akapitzlist"/>
        <w:numPr>
          <w:ilvl w:val="1"/>
          <w:numId w:val="16"/>
        </w:numPr>
        <w:spacing w:after="0"/>
        <w:jc w:val="both"/>
        <w:rPr>
          <w:rFonts w:ascii="Tahoma" w:hAnsi="Tahoma" w:cs="Tahoma"/>
          <w:sz w:val="24"/>
          <w:szCs w:val="24"/>
        </w:rPr>
      </w:pPr>
      <w:r w:rsidRPr="00B52B2E">
        <w:rPr>
          <w:rFonts w:ascii="Tahoma" w:hAnsi="Tahoma" w:cs="Tahoma"/>
          <w:sz w:val="24"/>
          <w:szCs w:val="24"/>
        </w:rPr>
        <w:t>New</w:t>
      </w:r>
      <w:r w:rsidR="004F543B" w:rsidRPr="00B52B2E">
        <w:rPr>
          <w:rFonts w:ascii="Tahoma" w:hAnsi="Tahoma" w:cs="Tahoma"/>
          <w:sz w:val="24"/>
          <w:szCs w:val="24"/>
        </w:rPr>
        <w:t xml:space="preserve"> </w:t>
      </w:r>
      <w:proofErr w:type="spellStart"/>
      <w:r w:rsidR="004F543B" w:rsidRPr="00B52B2E">
        <w:rPr>
          <w:rFonts w:ascii="Tahoma" w:hAnsi="Tahoma" w:cs="Tahoma"/>
          <w:sz w:val="24"/>
          <w:szCs w:val="24"/>
        </w:rPr>
        <w:t>eUCP</w:t>
      </w:r>
      <w:proofErr w:type="spellEnd"/>
      <w:r w:rsidR="004F543B" w:rsidRPr="00B52B2E">
        <w:rPr>
          <w:rFonts w:ascii="Tahoma" w:hAnsi="Tahoma" w:cs="Tahoma"/>
          <w:sz w:val="24"/>
          <w:szCs w:val="24"/>
        </w:rPr>
        <w:t xml:space="preserve">, </w:t>
      </w:r>
      <w:proofErr w:type="spellStart"/>
      <w:r w:rsidR="004F543B" w:rsidRPr="00B52B2E">
        <w:rPr>
          <w:rFonts w:ascii="Tahoma" w:hAnsi="Tahoma" w:cs="Tahoma"/>
          <w:sz w:val="24"/>
          <w:szCs w:val="24"/>
        </w:rPr>
        <w:t>eURC</w:t>
      </w:r>
      <w:proofErr w:type="spellEnd"/>
      <w:r w:rsidRPr="00B52B2E">
        <w:rPr>
          <w:rFonts w:ascii="Tahoma" w:hAnsi="Tahoma" w:cs="Tahoma"/>
          <w:sz w:val="24"/>
          <w:szCs w:val="24"/>
        </w:rPr>
        <w:t xml:space="preserve"> – </w:t>
      </w:r>
      <w:proofErr w:type="spellStart"/>
      <w:r w:rsidRPr="00B52B2E">
        <w:rPr>
          <w:rFonts w:ascii="Tahoma" w:hAnsi="Tahoma" w:cs="Tahoma"/>
          <w:sz w:val="24"/>
          <w:szCs w:val="24"/>
        </w:rPr>
        <w:t>rules</w:t>
      </w:r>
      <w:proofErr w:type="spellEnd"/>
      <w:r w:rsidRPr="00B52B2E">
        <w:rPr>
          <w:rFonts w:ascii="Tahoma" w:hAnsi="Tahoma" w:cs="Tahoma"/>
          <w:sz w:val="24"/>
          <w:szCs w:val="24"/>
        </w:rPr>
        <w:t xml:space="preserve"> </w:t>
      </w:r>
      <w:proofErr w:type="spellStart"/>
      <w:r w:rsidRPr="00B52B2E">
        <w:rPr>
          <w:rFonts w:ascii="Tahoma" w:hAnsi="Tahoma" w:cs="Tahoma"/>
          <w:sz w:val="24"/>
          <w:szCs w:val="24"/>
        </w:rPr>
        <w:t>for</w:t>
      </w:r>
      <w:proofErr w:type="spellEnd"/>
      <w:r w:rsidRPr="00B52B2E">
        <w:rPr>
          <w:rFonts w:ascii="Tahoma" w:hAnsi="Tahoma" w:cs="Tahoma"/>
          <w:sz w:val="24"/>
          <w:szCs w:val="24"/>
        </w:rPr>
        <w:t xml:space="preserve"> </w:t>
      </w:r>
      <w:proofErr w:type="spellStart"/>
      <w:r w:rsidRPr="00B52B2E">
        <w:rPr>
          <w:rFonts w:ascii="Tahoma" w:hAnsi="Tahoma" w:cs="Tahoma"/>
          <w:sz w:val="24"/>
          <w:szCs w:val="24"/>
        </w:rPr>
        <w:t>electronic</w:t>
      </w:r>
      <w:proofErr w:type="spellEnd"/>
      <w:r w:rsidRPr="00B52B2E">
        <w:rPr>
          <w:rFonts w:ascii="Tahoma" w:hAnsi="Tahoma" w:cs="Tahoma"/>
          <w:sz w:val="24"/>
          <w:szCs w:val="24"/>
        </w:rPr>
        <w:t xml:space="preserve"> </w:t>
      </w:r>
      <w:proofErr w:type="spellStart"/>
      <w:r w:rsidRPr="00B52B2E">
        <w:rPr>
          <w:rFonts w:ascii="Tahoma" w:hAnsi="Tahoma" w:cs="Tahoma"/>
          <w:sz w:val="24"/>
          <w:szCs w:val="24"/>
        </w:rPr>
        <w:t>presentations</w:t>
      </w:r>
      <w:proofErr w:type="spellEnd"/>
    </w:p>
    <w:p w14:paraId="17BD0D64" w14:textId="77777777" w:rsidR="004F543B" w:rsidRPr="00B52B2E" w:rsidRDefault="004F543B" w:rsidP="00B52B2E">
      <w:pPr>
        <w:pStyle w:val="Akapitzlist"/>
        <w:numPr>
          <w:ilvl w:val="1"/>
          <w:numId w:val="16"/>
        </w:numPr>
        <w:spacing w:after="0"/>
        <w:jc w:val="both"/>
        <w:rPr>
          <w:rFonts w:ascii="Tahoma" w:hAnsi="Tahoma" w:cs="Tahoma"/>
          <w:sz w:val="24"/>
          <w:szCs w:val="24"/>
        </w:rPr>
      </w:pPr>
      <w:r w:rsidRPr="00B52B2E">
        <w:rPr>
          <w:rFonts w:ascii="Tahoma" w:hAnsi="Tahoma" w:cs="Tahoma"/>
          <w:sz w:val="24"/>
          <w:szCs w:val="24"/>
        </w:rPr>
        <w:t xml:space="preserve">New </w:t>
      </w:r>
      <w:proofErr w:type="spellStart"/>
      <w:r w:rsidRPr="00B52B2E">
        <w:rPr>
          <w:rFonts w:ascii="Tahoma" w:hAnsi="Tahoma" w:cs="Tahoma"/>
          <w:sz w:val="24"/>
          <w:szCs w:val="24"/>
        </w:rPr>
        <w:t>developments</w:t>
      </w:r>
      <w:proofErr w:type="spellEnd"/>
      <w:r w:rsidRPr="00B52B2E">
        <w:rPr>
          <w:rFonts w:ascii="Tahoma" w:hAnsi="Tahoma" w:cs="Tahoma"/>
          <w:sz w:val="24"/>
          <w:szCs w:val="24"/>
        </w:rPr>
        <w:t>: Blockchain</w:t>
      </w:r>
      <w:r w:rsidR="00CD7009" w:rsidRPr="00B52B2E">
        <w:rPr>
          <w:rFonts w:ascii="Tahoma" w:hAnsi="Tahoma" w:cs="Tahoma"/>
          <w:sz w:val="24"/>
          <w:szCs w:val="24"/>
        </w:rPr>
        <w:t xml:space="preserve"> and DLT </w:t>
      </w:r>
      <w:proofErr w:type="spellStart"/>
      <w:r w:rsidR="00CD7009" w:rsidRPr="00B52B2E">
        <w:rPr>
          <w:rFonts w:ascii="Tahoma" w:hAnsi="Tahoma" w:cs="Tahoma"/>
          <w:sz w:val="24"/>
          <w:szCs w:val="24"/>
        </w:rPr>
        <w:t>technologies</w:t>
      </w:r>
      <w:proofErr w:type="spellEnd"/>
      <w:r w:rsidR="00CD7009" w:rsidRPr="00B52B2E">
        <w:rPr>
          <w:rFonts w:ascii="Tahoma" w:hAnsi="Tahoma" w:cs="Tahoma"/>
          <w:sz w:val="24"/>
          <w:szCs w:val="24"/>
        </w:rPr>
        <w:t xml:space="preserve"> – </w:t>
      </w:r>
      <w:proofErr w:type="spellStart"/>
      <w:r w:rsidR="00CD7009" w:rsidRPr="00B52B2E">
        <w:rPr>
          <w:rFonts w:ascii="Tahoma" w:hAnsi="Tahoma" w:cs="Tahoma"/>
          <w:sz w:val="24"/>
          <w:szCs w:val="24"/>
        </w:rPr>
        <w:t>what</w:t>
      </w:r>
      <w:proofErr w:type="spellEnd"/>
      <w:r w:rsidR="00CD7009" w:rsidRPr="00B52B2E">
        <w:rPr>
          <w:rFonts w:ascii="Tahoma" w:hAnsi="Tahoma" w:cs="Tahoma"/>
          <w:sz w:val="24"/>
          <w:szCs w:val="24"/>
        </w:rPr>
        <w:t xml:space="preserve"> </w:t>
      </w:r>
      <w:proofErr w:type="spellStart"/>
      <w:r w:rsidR="00CD7009" w:rsidRPr="00B52B2E">
        <w:rPr>
          <w:rFonts w:ascii="Tahoma" w:hAnsi="Tahoma" w:cs="Tahoma"/>
          <w:sz w:val="24"/>
          <w:szCs w:val="24"/>
        </w:rPr>
        <w:t>can</w:t>
      </w:r>
      <w:proofErr w:type="spellEnd"/>
      <w:r w:rsidR="00CD7009" w:rsidRPr="00B52B2E">
        <w:rPr>
          <w:rFonts w:ascii="Tahoma" w:hAnsi="Tahoma" w:cs="Tahoma"/>
          <w:sz w:val="24"/>
          <w:szCs w:val="24"/>
        </w:rPr>
        <w:t xml:space="preserve"> </w:t>
      </w:r>
      <w:proofErr w:type="spellStart"/>
      <w:r w:rsidR="00CD7009" w:rsidRPr="00B52B2E">
        <w:rPr>
          <w:rFonts w:ascii="Tahoma" w:hAnsi="Tahoma" w:cs="Tahoma"/>
          <w:sz w:val="24"/>
          <w:szCs w:val="24"/>
        </w:rPr>
        <w:t>be</w:t>
      </w:r>
      <w:proofErr w:type="spellEnd"/>
      <w:r w:rsidR="00CD7009" w:rsidRPr="00B52B2E">
        <w:rPr>
          <w:rFonts w:ascii="Tahoma" w:hAnsi="Tahoma" w:cs="Tahoma"/>
          <w:sz w:val="24"/>
          <w:szCs w:val="24"/>
        </w:rPr>
        <w:t xml:space="preserve"> </w:t>
      </w:r>
      <w:proofErr w:type="spellStart"/>
      <w:r w:rsidR="00CD7009" w:rsidRPr="00B52B2E">
        <w:rPr>
          <w:rFonts w:ascii="Tahoma" w:hAnsi="Tahoma" w:cs="Tahoma"/>
          <w:sz w:val="24"/>
          <w:szCs w:val="24"/>
        </w:rPr>
        <w:t>the</w:t>
      </w:r>
      <w:r w:rsidR="00D22215" w:rsidRPr="00B52B2E">
        <w:rPr>
          <w:rFonts w:ascii="Tahoma" w:hAnsi="Tahoma" w:cs="Tahoma"/>
          <w:sz w:val="24"/>
          <w:szCs w:val="24"/>
        </w:rPr>
        <w:t>ir</w:t>
      </w:r>
      <w:proofErr w:type="spellEnd"/>
      <w:r w:rsidR="00CD7009" w:rsidRPr="00B52B2E">
        <w:rPr>
          <w:rFonts w:ascii="Tahoma" w:hAnsi="Tahoma" w:cs="Tahoma"/>
          <w:sz w:val="24"/>
          <w:szCs w:val="24"/>
        </w:rPr>
        <w:t xml:space="preserve"> </w:t>
      </w:r>
      <w:proofErr w:type="spellStart"/>
      <w:r w:rsidR="00CD7009" w:rsidRPr="00B52B2E">
        <w:rPr>
          <w:rFonts w:ascii="Tahoma" w:hAnsi="Tahoma" w:cs="Tahoma"/>
          <w:sz w:val="24"/>
          <w:szCs w:val="24"/>
        </w:rPr>
        <w:t>impact</w:t>
      </w:r>
      <w:proofErr w:type="spellEnd"/>
      <w:r w:rsidR="00CD7009" w:rsidRPr="00B52B2E">
        <w:rPr>
          <w:rFonts w:ascii="Tahoma" w:hAnsi="Tahoma" w:cs="Tahoma"/>
          <w:sz w:val="24"/>
          <w:szCs w:val="24"/>
        </w:rPr>
        <w:t xml:space="preserve"> on </w:t>
      </w:r>
      <w:proofErr w:type="spellStart"/>
      <w:r w:rsidR="00CD7009" w:rsidRPr="00B52B2E">
        <w:rPr>
          <w:rFonts w:ascii="Tahoma" w:hAnsi="Tahoma" w:cs="Tahoma"/>
          <w:sz w:val="24"/>
          <w:szCs w:val="24"/>
        </w:rPr>
        <w:t>traditional</w:t>
      </w:r>
      <w:proofErr w:type="spellEnd"/>
      <w:r w:rsidR="00CD7009" w:rsidRPr="00B52B2E">
        <w:rPr>
          <w:rFonts w:ascii="Tahoma" w:hAnsi="Tahoma" w:cs="Tahoma"/>
          <w:sz w:val="24"/>
          <w:szCs w:val="24"/>
        </w:rPr>
        <w:t xml:space="preserve"> </w:t>
      </w:r>
      <w:proofErr w:type="spellStart"/>
      <w:r w:rsidR="00CD7009" w:rsidRPr="00B52B2E">
        <w:rPr>
          <w:rFonts w:ascii="Tahoma" w:hAnsi="Tahoma" w:cs="Tahoma"/>
          <w:sz w:val="24"/>
          <w:szCs w:val="24"/>
        </w:rPr>
        <w:t>trade</w:t>
      </w:r>
      <w:proofErr w:type="spellEnd"/>
      <w:r w:rsidR="00CD7009" w:rsidRPr="00B52B2E">
        <w:rPr>
          <w:rFonts w:ascii="Tahoma" w:hAnsi="Tahoma" w:cs="Tahoma"/>
          <w:sz w:val="24"/>
          <w:szCs w:val="24"/>
        </w:rPr>
        <w:t xml:space="preserve"> finance</w:t>
      </w:r>
      <w:r w:rsidR="00012BB9" w:rsidRPr="00B52B2E">
        <w:rPr>
          <w:rFonts w:ascii="Tahoma" w:hAnsi="Tahoma" w:cs="Tahoma"/>
          <w:sz w:val="24"/>
          <w:szCs w:val="24"/>
        </w:rPr>
        <w:t xml:space="preserve">, </w:t>
      </w:r>
      <w:proofErr w:type="spellStart"/>
      <w:r w:rsidR="00012BB9" w:rsidRPr="00B52B2E">
        <w:rPr>
          <w:rFonts w:ascii="Tahoma" w:hAnsi="Tahoma" w:cs="Tahoma"/>
          <w:sz w:val="24"/>
          <w:szCs w:val="24"/>
        </w:rPr>
        <w:t>above</w:t>
      </w:r>
      <w:proofErr w:type="spellEnd"/>
      <w:r w:rsidR="00012BB9" w:rsidRPr="00B52B2E">
        <w:rPr>
          <w:rFonts w:ascii="Tahoma" w:hAnsi="Tahoma" w:cs="Tahoma"/>
          <w:sz w:val="24"/>
          <w:szCs w:val="24"/>
        </w:rPr>
        <w:t xml:space="preserve"> </w:t>
      </w:r>
      <w:proofErr w:type="spellStart"/>
      <w:r w:rsidR="00012BB9" w:rsidRPr="00B52B2E">
        <w:rPr>
          <w:rFonts w:ascii="Tahoma" w:hAnsi="Tahoma" w:cs="Tahoma"/>
          <w:sz w:val="24"/>
          <w:szCs w:val="24"/>
        </w:rPr>
        <w:t>all</w:t>
      </w:r>
      <w:proofErr w:type="spellEnd"/>
      <w:r w:rsidR="00012BB9" w:rsidRPr="00B52B2E">
        <w:rPr>
          <w:rFonts w:ascii="Tahoma" w:hAnsi="Tahoma" w:cs="Tahoma"/>
          <w:sz w:val="24"/>
          <w:szCs w:val="24"/>
        </w:rPr>
        <w:t xml:space="preserve"> L/Cs</w:t>
      </w:r>
      <w:r w:rsidR="00CD7009" w:rsidRPr="00B52B2E">
        <w:rPr>
          <w:rFonts w:ascii="Tahoma" w:hAnsi="Tahoma" w:cs="Tahoma"/>
          <w:sz w:val="24"/>
          <w:szCs w:val="24"/>
        </w:rPr>
        <w:t>?</w:t>
      </w:r>
    </w:p>
    <w:p w14:paraId="4AB76AD4" w14:textId="77777777" w:rsidR="00B52B2E" w:rsidRDefault="00B52B2E" w:rsidP="00B52B2E">
      <w:pPr>
        <w:pStyle w:val="Akapitzlist"/>
        <w:numPr>
          <w:ilvl w:val="0"/>
          <w:numId w:val="17"/>
        </w:numPr>
        <w:spacing w:after="0"/>
        <w:jc w:val="both"/>
        <w:rPr>
          <w:rFonts w:ascii="Tahoma" w:hAnsi="Tahoma" w:cs="Tahoma"/>
          <w:sz w:val="24"/>
          <w:szCs w:val="24"/>
        </w:rPr>
      </w:pPr>
      <w:proofErr w:type="spellStart"/>
      <w:r w:rsidRPr="00B52B2E">
        <w:rPr>
          <w:rFonts w:ascii="Tahoma" w:hAnsi="Tahoma" w:cs="Tahoma"/>
          <w:sz w:val="24"/>
          <w:szCs w:val="24"/>
        </w:rPr>
        <w:t>The</w:t>
      </w:r>
      <w:proofErr w:type="spellEnd"/>
      <w:r w:rsidR="00D22215" w:rsidRPr="00B52B2E">
        <w:rPr>
          <w:rFonts w:ascii="Tahoma" w:hAnsi="Tahoma" w:cs="Tahoma"/>
          <w:sz w:val="24"/>
          <w:szCs w:val="24"/>
        </w:rPr>
        <w:t xml:space="preserve"> </w:t>
      </w:r>
      <w:proofErr w:type="spellStart"/>
      <w:r w:rsidR="00AF211C" w:rsidRPr="00B52B2E">
        <w:rPr>
          <w:rFonts w:ascii="Tahoma" w:hAnsi="Tahoma" w:cs="Tahoma"/>
          <w:sz w:val="24"/>
          <w:szCs w:val="24"/>
        </w:rPr>
        <w:t>latest</w:t>
      </w:r>
      <w:proofErr w:type="spellEnd"/>
      <w:r w:rsidR="00AF211C" w:rsidRPr="00B52B2E">
        <w:rPr>
          <w:rFonts w:ascii="Tahoma" w:hAnsi="Tahoma" w:cs="Tahoma"/>
          <w:sz w:val="24"/>
          <w:szCs w:val="24"/>
        </w:rPr>
        <w:t xml:space="preserve"> </w:t>
      </w:r>
      <w:proofErr w:type="spellStart"/>
      <w:r w:rsidR="00AF211C" w:rsidRPr="00B52B2E">
        <w:rPr>
          <w:rFonts w:ascii="Tahoma" w:hAnsi="Tahoma" w:cs="Tahoma"/>
          <w:sz w:val="24"/>
          <w:szCs w:val="24"/>
        </w:rPr>
        <w:t>revision</w:t>
      </w:r>
      <w:proofErr w:type="spellEnd"/>
      <w:r w:rsidR="00AF211C" w:rsidRPr="00B52B2E">
        <w:rPr>
          <w:rFonts w:ascii="Tahoma" w:hAnsi="Tahoma" w:cs="Tahoma"/>
          <w:sz w:val="24"/>
          <w:szCs w:val="24"/>
        </w:rPr>
        <w:t xml:space="preserve"> </w:t>
      </w:r>
      <w:proofErr w:type="spellStart"/>
      <w:r w:rsidR="00CD7009" w:rsidRPr="00B52B2E">
        <w:rPr>
          <w:rFonts w:ascii="Tahoma" w:hAnsi="Tahoma" w:cs="Tahoma"/>
          <w:sz w:val="24"/>
          <w:szCs w:val="24"/>
        </w:rPr>
        <w:t>Incoterms</w:t>
      </w:r>
      <w:proofErr w:type="spellEnd"/>
      <w:r w:rsidR="00AF211C" w:rsidRPr="00B52B2E">
        <w:rPr>
          <w:rFonts w:ascii="Tahoma" w:hAnsi="Tahoma" w:cs="Tahoma"/>
          <w:sz w:val="24"/>
          <w:szCs w:val="24"/>
        </w:rPr>
        <w:t xml:space="preserve"> 2020</w:t>
      </w:r>
      <w:r w:rsidR="00CD7009" w:rsidRPr="00B52B2E">
        <w:rPr>
          <w:rFonts w:ascii="Tahoma" w:hAnsi="Tahoma" w:cs="Tahoma"/>
          <w:sz w:val="24"/>
          <w:szCs w:val="24"/>
        </w:rPr>
        <w:t xml:space="preserve"> </w:t>
      </w:r>
      <w:r w:rsidRPr="00B52B2E">
        <w:rPr>
          <w:rFonts w:ascii="Tahoma" w:hAnsi="Tahoma" w:cs="Tahoma"/>
          <w:sz w:val="24"/>
          <w:szCs w:val="24"/>
        </w:rPr>
        <w:t xml:space="preserve">– </w:t>
      </w:r>
      <w:proofErr w:type="spellStart"/>
      <w:r w:rsidRPr="00B52B2E">
        <w:rPr>
          <w:rFonts w:ascii="Tahoma" w:hAnsi="Tahoma" w:cs="Tahoma"/>
          <w:sz w:val="24"/>
          <w:szCs w:val="24"/>
        </w:rPr>
        <w:t>things</w:t>
      </w:r>
      <w:proofErr w:type="spellEnd"/>
      <w:r w:rsidRPr="00B52B2E">
        <w:rPr>
          <w:rFonts w:ascii="Tahoma" w:hAnsi="Tahoma" w:cs="Tahoma"/>
          <w:sz w:val="24"/>
          <w:szCs w:val="24"/>
        </w:rPr>
        <w:t xml:space="preserve"> to </w:t>
      </w:r>
      <w:proofErr w:type="spellStart"/>
      <w:r w:rsidRPr="00B52B2E">
        <w:rPr>
          <w:rFonts w:ascii="Tahoma" w:hAnsi="Tahoma" w:cs="Tahoma"/>
          <w:sz w:val="24"/>
          <w:szCs w:val="24"/>
        </w:rPr>
        <w:t>know</w:t>
      </w:r>
      <w:proofErr w:type="spellEnd"/>
      <w:r w:rsidRPr="00B52B2E">
        <w:rPr>
          <w:rFonts w:ascii="Tahoma" w:hAnsi="Tahoma" w:cs="Tahoma"/>
          <w:sz w:val="24"/>
          <w:szCs w:val="24"/>
        </w:rPr>
        <w:t>!</w:t>
      </w:r>
    </w:p>
    <w:p w14:paraId="798A1503" w14:textId="77777777" w:rsidR="00B52B2E" w:rsidRPr="00B52B2E" w:rsidRDefault="00B52B2E" w:rsidP="00B52B2E">
      <w:pPr>
        <w:pStyle w:val="Akapitzlist"/>
        <w:numPr>
          <w:ilvl w:val="0"/>
          <w:numId w:val="17"/>
        </w:numPr>
        <w:spacing w:after="0"/>
        <w:jc w:val="both"/>
        <w:rPr>
          <w:rFonts w:ascii="Tahoma" w:hAnsi="Tahoma" w:cs="Tahoma"/>
          <w:sz w:val="24"/>
          <w:szCs w:val="24"/>
        </w:rPr>
      </w:pPr>
      <w:proofErr w:type="spellStart"/>
      <w:r w:rsidRPr="00B52B2E">
        <w:rPr>
          <w:rFonts w:ascii="Tahoma" w:hAnsi="Tahoma" w:cs="Tahoma"/>
          <w:sz w:val="24"/>
          <w:szCs w:val="24"/>
        </w:rPr>
        <w:t>Incoterms</w:t>
      </w:r>
      <w:proofErr w:type="spellEnd"/>
      <w:r w:rsidRPr="00B52B2E">
        <w:rPr>
          <w:rFonts w:ascii="Tahoma" w:hAnsi="Tahoma" w:cs="Tahoma"/>
          <w:sz w:val="24"/>
          <w:szCs w:val="24"/>
        </w:rPr>
        <w:t xml:space="preserve"> 2020 and </w:t>
      </w:r>
      <w:proofErr w:type="spellStart"/>
      <w:r w:rsidRPr="00B52B2E">
        <w:rPr>
          <w:rFonts w:ascii="Tahoma" w:hAnsi="Tahoma" w:cs="Tahoma"/>
          <w:sz w:val="24"/>
          <w:szCs w:val="24"/>
        </w:rPr>
        <w:t>its</w:t>
      </w:r>
      <w:proofErr w:type="spellEnd"/>
      <w:r w:rsidRPr="00B52B2E">
        <w:rPr>
          <w:rFonts w:ascii="Tahoma" w:hAnsi="Tahoma" w:cs="Tahoma"/>
          <w:sz w:val="24"/>
          <w:szCs w:val="24"/>
        </w:rPr>
        <w:t xml:space="preserve"> </w:t>
      </w:r>
      <w:proofErr w:type="spellStart"/>
      <w:r w:rsidRPr="00B52B2E">
        <w:rPr>
          <w:rFonts w:ascii="Tahoma" w:hAnsi="Tahoma" w:cs="Tahoma"/>
          <w:sz w:val="24"/>
          <w:szCs w:val="24"/>
        </w:rPr>
        <w:t>relation</w:t>
      </w:r>
      <w:proofErr w:type="spellEnd"/>
      <w:r w:rsidRPr="00B52B2E">
        <w:rPr>
          <w:rFonts w:ascii="Tahoma" w:hAnsi="Tahoma" w:cs="Tahoma"/>
          <w:sz w:val="24"/>
          <w:szCs w:val="24"/>
        </w:rPr>
        <w:t xml:space="preserve"> to </w:t>
      </w:r>
      <w:proofErr w:type="spellStart"/>
      <w:r w:rsidRPr="00B52B2E">
        <w:rPr>
          <w:rFonts w:ascii="Tahoma" w:hAnsi="Tahoma" w:cs="Tahoma"/>
          <w:sz w:val="24"/>
          <w:szCs w:val="24"/>
        </w:rPr>
        <w:t>Documentary</w:t>
      </w:r>
      <w:proofErr w:type="spellEnd"/>
      <w:r w:rsidRPr="00B52B2E">
        <w:rPr>
          <w:rFonts w:ascii="Tahoma" w:hAnsi="Tahoma" w:cs="Tahoma"/>
          <w:sz w:val="24"/>
          <w:szCs w:val="24"/>
        </w:rPr>
        <w:t xml:space="preserve"> </w:t>
      </w:r>
      <w:proofErr w:type="spellStart"/>
      <w:r w:rsidRPr="00B52B2E">
        <w:rPr>
          <w:rFonts w:ascii="Tahoma" w:hAnsi="Tahoma" w:cs="Tahoma"/>
          <w:sz w:val="24"/>
          <w:szCs w:val="24"/>
        </w:rPr>
        <w:t>Credits</w:t>
      </w:r>
      <w:proofErr w:type="spellEnd"/>
    </w:p>
    <w:p w14:paraId="415517AA" w14:textId="77777777" w:rsidR="004F543B" w:rsidRDefault="004F543B" w:rsidP="004F543B">
      <w:pPr>
        <w:pStyle w:val="Tekstpodstawowywcity"/>
        <w:ind w:left="2160" w:hanging="2160"/>
        <w:rPr>
          <w:rFonts w:ascii="Tahoma" w:hAnsi="Tahoma" w:cs="Tahoma"/>
          <w:sz w:val="24"/>
        </w:rPr>
      </w:pPr>
    </w:p>
    <w:p w14:paraId="7879AD18" w14:textId="77777777" w:rsidR="00AF5997" w:rsidRPr="00E65BBB" w:rsidRDefault="00AF5997" w:rsidP="00AF5997">
      <w:pPr>
        <w:ind w:left="1416" w:hanging="1416"/>
        <w:jc w:val="both"/>
        <w:rPr>
          <w:rFonts w:ascii="Tahoma" w:hAnsi="Tahoma" w:cs="Tahoma"/>
          <w:b/>
          <w:bCs/>
          <w:i/>
          <w:iCs/>
          <w:sz w:val="24"/>
          <w:szCs w:val="24"/>
        </w:rPr>
      </w:pPr>
      <w:r w:rsidRPr="00E65BBB">
        <w:rPr>
          <w:rFonts w:ascii="Tahoma" w:hAnsi="Tahoma" w:cs="Tahoma"/>
          <w:sz w:val="24"/>
          <w:szCs w:val="24"/>
        </w:rPr>
        <w:t>1</w:t>
      </w:r>
      <w:r w:rsidR="001606E8">
        <w:rPr>
          <w:rFonts w:ascii="Tahoma" w:hAnsi="Tahoma" w:cs="Tahoma"/>
          <w:sz w:val="24"/>
          <w:szCs w:val="24"/>
        </w:rPr>
        <w:t>0</w:t>
      </w:r>
      <w:r w:rsidRPr="00E65BBB">
        <w:rPr>
          <w:rFonts w:ascii="Tahoma" w:hAnsi="Tahoma" w:cs="Tahoma"/>
          <w:sz w:val="24"/>
          <w:szCs w:val="24"/>
        </w:rPr>
        <w:t>:</w:t>
      </w:r>
      <w:r w:rsidR="00A70553">
        <w:rPr>
          <w:rFonts w:ascii="Tahoma" w:hAnsi="Tahoma" w:cs="Tahoma"/>
          <w:sz w:val="24"/>
          <w:szCs w:val="24"/>
        </w:rPr>
        <w:t>30 – 1</w:t>
      </w:r>
      <w:r w:rsidR="001606E8">
        <w:rPr>
          <w:rFonts w:ascii="Tahoma" w:hAnsi="Tahoma" w:cs="Tahoma"/>
          <w:sz w:val="24"/>
          <w:szCs w:val="24"/>
        </w:rPr>
        <w:t>0</w:t>
      </w:r>
      <w:r w:rsidRPr="00E65BBB">
        <w:rPr>
          <w:rFonts w:ascii="Tahoma" w:hAnsi="Tahoma" w:cs="Tahoma"/>
          <w:sz w:val="24"/>
          <w:szCs w:val="24"/>
        </w:rPr>
        <w:t>:</w:t>
      </w:r>
      <w:r w:rsidR="00A70553">
        <w:rPr>
          <w:rFonts w:ascii="Tahoma" w:hAnsi="Tahoma" w:cs="Tahoma"/>
          <w:sz w:val="24"/>
          <w:szCs w:val="24"/>
        </w:rPr>
        <w:t>5</w:t>
      </w:r>
      <w:r w:rsidRPr="00E65BBB">
        <w:rPr>
          <w:rFonts w:ascii="Tahoma" w:hAnsi="Tahoma" w:cs="Tahoma"/>
          <w:sz w:val="24"/>
          <w:szCs w:val="24"/>
        </w:rPr>
        <w:t xml:space="preserve">0  </w:t>
      </w:r>
      <w:r w:rsidRPr="00E65BBB">
        <w:rPr>
          <w:rFonts w:ascii="Tahoma" w:hAnsi="Tahoma" w:cs="Tahoma"/>
          <w:sz w:val="24"/>
          <w:szCs w:val="24"/>
        </w:rPr>
        <w:tab/>
      </w:r>
      <w:r w:rsidRPr="00E65BBB">
        <w:rPr>
          <w:rFonts w:ascii="Tahoma" w:hAnsi="Tahoma" w:cs="Tahoma"/>
          <w:b/>
          <w:bCs/>
          <w:i/>
          <w:iCs/>
          <w:sz w:val="24"/>
          <w:szCs w:val="24"/>
        </w:rPr>
        <w:t>Contact break</w:t>
      </w:r>
    </w:p>
    <w:p w14:paraId="6EF277D6" w14:textId="77777777" w:rsidR="00297055" w:rsidRPr="00E65BBB" w:rsidRDefault="00AF5997" w:rsidP="00297055">
      <w:pPr>
        <w:pStyle w:val="Tekstpodstawowywcity"/>
        <w:rPr>
          <w:rFonts w:ascii="Tahoma" w:hAnsi="Tahoma" w:cs="Tahoma"/>
          <w:sz w:val="24"/>
        </w:rPr>
      </w:pPr>
      <w:r w:rsidRPr="00E65BBB">
        <w:rPr>
          <w:rFonts w:ascii="Tahoma" w:hAnsi="Tahoma" w:cs="Tahoma"/>
          <w:b w:val="0"/>
          <w:sz w:val="24"/>
        </w:rPr>
        <w:t>1</w:t>
      </w:r>
      <w:r w:rsidR="001606E8">
        <w:rPr>
          <w:rFonts w:ascii="Tahoma" w:hAnsi="Tahoma" w:cs="Tahoma"/>
          <w:b w:val="0"/>
          <w:sz w:val="24"/>
        </w:rPr>
        <w:t>0</w:t>
      </w:r>
      <w:r w:rsidRPr="00E65BBB">
        <w:rPr>
          <w:rFonts w:ascii="Tahoma" w:hAnsi="Tahoma" w:cs="Tahoma"/>
          <w:b w:val="0"/>
          <w:sz w:val="24"/>
        </w:rPr>
        <w:t>:</w:t>
      </w:r>
      <w:r w:rsidR="00A70553">
        <w:rPr>
          <w:rFonts w:ascii="Tahoma" w:hAnsi="Tahoma" w:cs="Tahoma"/>
          <w:b w:val="0"/>
          <w:sz w:val="24"/>
        </w:rPr>
        <w:t>5</w:t>
      </w:r>
      <w:r w:rsidRPr="00E65BBB">
        <w:rPr>
          <w:rFonts w:ascii="Tahoma" w:hAnsi="Tahoma" w:cs="Tahoma"/>
          <w:b w:val="0"/>
          <w:sz w:val="24"/>
        </w:rPr>
        <w:t xml:space="preserve">0 - </w:t>
      </w:r>
      <w:r w:rsidR="00E2278B">
        <w:rPr>
          <w:rFonts w:ascii="Tahoma" w:hAnsi="Tahoma" w:cs="Tahoma"/>
          <w:b w:val="0"/>
          <w:sz w:val="24"/>
        </w:rPr>
        <w:t>1</w:t>
      </w:r>
      <w:r w:rsidR="001606E8">
        <w:rPr>
          <w:rFonts w:ascii="Tahoma" w:hAnsi="Tahoma" w:cs="Tahoma"/>
          <w:b w:val="0"/>
          <w:sz w:val="24"/>
        </w:rPr>
        <w:t>2</w:t>
      </w:r>
      <w:r w:rsidRPr="00E65BBB">
        <w:rPr>
          <w:rFonts w:ascii="Tahoma" w:hAnsi="Tahoma" w:cs="Tahoma"/>
          <w:b w:val="0"/>
          <w:sz w:val="24"/>
        </w:rPr>
        <w:t>:</w:t>
      </w:r>
      <w:r w:rsidR="00E2278B">
        <w:rPr>
          <w:rFonts w:ascii="Tahoma" w:hAnsi="Tahoma" w:cs="Tahoma"/>
          <w:b w:val="0"/>
          <w:sz w:val="24"/>
        </w:rPr>
        <w:t>0</w:t>
      </w:r>
      <w:r w:rsidRPr="00E65BBB">
        <w:rPr>
          <w:rFonts w:ascii="Tahoma" w:hAnsi="Tahoma" w:cs="Tahoma"/>
          <w:b w:val="0"/>
          <w:sz w:val="24"/>
        </w:rPr>
        <w:t>0</w:t>
      </w:r>
      <w:r w:rsidRPr="00E65BBB">
        <w:rPr>
          <w:rFonts w:ascii="Tahoma" w:hAnsi="Tahoma" w:cs="Tahoma"/>
          <w:sz w:val="24"/>
        </w:rPr>
        <w:tab/>
      </w:r>
      <w:r w:rsidR="00297055">
        <w:rPr>
          <w:rFonts w:ascii="Tahoma" w:hAnsi="Tahoma" w:cs="Tahoma"/>
          <w:sz w:val="24"/>
        </w:rPr>
        <w:t>Recent ICC Banking Commission Opinions</w:t>
      </w:r>
    </w:p>
    <w:p w14:paraId="66EC5256" w14:textId="102CFF31" w:rsidR="00297055" w:rsidRDefault="0000491E" w:rsidP="00297055">
      <w:pPr>
        <w:numPr>
          <w:ilvl w:val="0"/>
          <w:numId w:val="11"/>
        </w:numPr>
        <w:spacing w:after="0" w:line="240" w:lineRule="auto"/>
        <w:ind w:left="2874" w:hanging="357"/>
        <w:jc w:val="both"/>
        <w:rPr>
          <w:rFonts w:ascii="Tahoma" w:hAnsi="Tahoma" w:cs="Tahoma"/>
          <w:sz w:val="24"/>
          <w:szCs w:val="24"/>
        </w:rPr>
      </w:pPr>
      <w:r>
        <w:rPr>
          <w:rFonts w:ascii="Tahoma" w:hAnsi="Tahoma" w:cs="Tahoma"/>
          <w:sz w:val="24"/>
          <w:szCs w:val="24"/>
        </w:rPr>
        <w:t>2022/2023</w:t>
      </w:r>
      <w:r w:rsidR="00B52B2E">
        <w:rPr>
          <w:rFonts w:ascii="Tahoma" w:hAnsi="Tahoma" w:cs="Tahoma"/>
          <w:sz w:val="24"/>
          <w:szCs w:val="24"/>
        </w:rPr>
        <w:t xml:space="preserve"> </w:t>
      </w:r>
      <w:r w:rsidR="00297055">
        <w:rPr>
          <w:rFonts w:ascii="Tahoma" w:hAnsi="Tahoma" w:cs="Tahoma"/>
          <w:sz w:val="24"/>
          <w:szCs w:val="24"/>
        </w:rPr>
        <w:t>Opinions – explanation of the issues</w:t>
      </w:r>
    </w:p>
    <w:p w14:paraId="131FA85A" w14:textId="77777777" w:rsidR="00297055" w:rsidRPr="00DC1A25" w:rsidRDefault="00297055" w:rsidP="00297055">
      <w:pPr>
        <w:numPr>
          <w:ilvl w:val="0"/>
          <w:numId w:val="11"/>
        </w:numPr>
        <w:spacing w:after="0" w:line="240" w:lineRule="auto"/>
        <w:ind w:left="2874" w:hanging="357"/>
        <w:jc w:val="both"/>
        <w:rPr>
          <w:rFonts w:ascii="Tahoma" w:hAnsi="Tahoma" w:cs="Tahoma"/>
          <w:sz w:val="24"/>
          <w:szCs w:val="24"/>
        </w:rPr>
      </w:pPr>
      <w:r>
        <w:rPr>
          <w:rFonts w:ascii="Tahoma" w:hAnsi="Tahoma" w:cs="Tahoma"/>
          <w:sz w:val="24"/>
          <w:szCs w:val="24"/>
        </w:rPr>
        <w:t>Questions and Answers</w:t>
      </w:r>
    </w:p>
    <w:p w14:paraId="408A48E1" w14:textId="77777777" w:rsidR="000B235F" w:rsidRDefault="000B235F" w:rsidP="00297055">
      <w:pPr>
        <w:pStyle w:val="Tekstpodstawowywcity"/>
        <w:ind w:left="2160" w:hanging="2160"/>
        <w:rPr>
          <w:rFonts w:ascii="Tahoma" w:hAnsi="Tahoma" w:cs="Tahoma"/>
          <w:sz w:val="24"/>
        </w:rPr>
      </w:pPr>
    </w:p>
    <w:p w14:paraId="141AC4D2" w14:textId="77777777" w:rsidR="00AF5997" w:rsidRPr="00E65BBB" w:rsidRDefault="00AF5997" w:rsidP="00AF5997">
      <w:pPr>
        <w:spacing w:after="0" w:line="240" w:lineRule="auto"/>
        <w:jc w:val="both"/>
        <w:rPr>
          <w:rFonts w:ascii="Tahoma" w:hAnsi="Tahoma" w:cs="Tahoma"/>
          <w:sz w:val="24"/>
          <w:szCs w:val="24"/>
        </w:rPr>
      </w:pPr>
      <w:r w:rsidRPr="00E65BBB">
        <w:rPr>
          <w:rFonts w:ascii="Tahoma" w:hAnsi="Tahoma" w:cs="Tahoma"/>
          <w:sz w:val="24"/>
          <w:szCs w:val="24"/>
        </w:rPr>
        <w:t>1</w:t>
      </w:r>
      <w:r w:rsidR="001606E8">
        <w:rPr>
          <w:rFonts w:ascii="Tahoma" w:hAnsi="Tahoma" w:cs="Tahoma"/>
          <w:sz w:val="24"/>
          <w:szCs w:val="24"/>
        </w:rPr>
        <w:t>2</w:t>
      </w:r>
      <w:r w:rsidRPr="00E65BBB">
        <w:rPr>
          <w:rFonts w:ascii="Tahoma" w:hAnsi="Tahoma" w:cs="Tahoma"/>
          <w:sz w:val="24"/>
          <w:szCs w:val="24"/>
        </w:rPr>
        <w:t>:</w:t>
      </w:r>
      <w:r w:rsidR="00E2278B">
        <w:rPr>
          <w:rFonts w:ascii="Tahoma" w:hAnsi="Tahoma" w:cs="Tahoma"/>
          <w:sz w:val="24"/>
          <w:szCs w:val="24"/>
        </w:rPr>
        <w:t>00</w:t>
      </w:r>
      <w:r w:rsidRPr="00E65BBB">
        <w:rPr>
          <w:rFonts w:ascii="Tahoma" w:hAnsi="Tahoma" w:cs="Tahoma"/>
          <w:sz w:val="24"/>
          <w:szCs w:val="24"/>
        </w:rPr>
        <w:t xml:space="preserve"> - 1</w:t>
      </w:r>
      <w:r w:rsidR="001606E8">
        <w:rPr>
          <w:rFonts w:ascii="Tahoma" w:hAnsi="Tahoma" w:cs="Tahoma"/>
          <w:sz w:val="24"/>
          <w:szCs w:val="24"/>
        </w:rPr>
        <w:t>3</w:t>
      </w:r>
      <w:r w:rsidRPr="00E65BBB">
        <w:rPr>
          <w:rFonts w:ascii="Tahoma" w:hAnsi="Tahoma" w:cs="Tahoma"/>
          <w:sz w:val="24"/>
          <w:szCs w:val="24"/>
        </w:rPr>
        <w:t xml:space="preserve">:00 </w:t>
      </w:r>
      <w:r w:rsidRPr="00E65BBB">
        <w:rPr>
          <w:rFonts w:ascii="Tahoma" w:hAnsi="Tahoma" w:cs="Tahoma"/>
          <w:sz w:val="24"/>
          <w:szCs w:val="24"/>
        </w:rPr>
        <w:tab/>
      </w:r>
      <w:r w:rsidRPr="00E65BBB">
        <w:rPr>
          <w:rFonts w:ascii="Tahoma" w:hAnsi="Tahoma" w:cs="Tahoma"/>
          <w:b/>
          <w:i/>
          <w:sz w:val="24"/>
          <w:szCs w:val="24"/>
        </w:rPr>
        <w:t xml:space="preserve">Lunch </w:t>
      </w:r>
    </w:p>
    <w:p w14:paraId="61FD6109" w14:textId="77777777" w:rsidR="00AF5997" w:rsidRPr="00E65BBB" w:rsidRDefault="00AF5997" w:rsidP="00AF5997">
      <w:pPr>
        <w:spacing w:after="0"/>
        <w:ind w:left="2160" w:hanging="2160"/>
        <w:jc w:val="both"/>
        <w:rPr>
          <w:rFonts w:ascii="Tahoma" w:hAnsi="Tahoma" w:cs="Tahoma"/>
          <w:b/>
          <w:bCs/>
          <w:sz w:val="24"/>
          <w:szCs w:val="24"/>
        </w:rPr>
      </w:pPr>
    </w:p>
    <w:p w14:paraId="508091AD" w14:textId="77777777" w:rsidR="00FD4E89" w:rsidRPr="00E65BBB" w:rsidRDefault="00AF5997" w:rsidP="00FD4E89">
      <w:pPr>
        <w:pStyle w:val="Tekstpodstawowywcity"/>
        <w:ind w:left="2160" w:hanging="2160"/>
        <w:rPr>
          <w:rFonts w:ascii="Tahoma" w:hAnsi="Tahoma" w:cs="Tahoma"/>
          <w:sz w:val="24"/>
        </w:rPr>
      </w:pPr>
      <w:r w:rsidRPr="00A70553">
        <w:rPr>
          <w:rFonts w:ascii="Tahoma" w:hAnsi="Tahoma" w:cs="Tahoma"/>
          <w:b w:val="0"/>
          <w:sz w:val="24"/>
        </w:rPr>
        <w:t>1</w:t>
      </w:r>
      <w:r w:rsidR="001606E8">
        <w:rPr>
          <w:rFonts w:ascii="Tahoma" w:hAnsi="Tahoma" w:cs="Tahoma"/>
          <w:b w:val="0"/>
          <w:sz w:val="24"/>
        </w:rPr>
        <w:t>3</w:t>
      </w:r>
      <w:r w:rsidRPr="00A70553">
        <w:rPr>
          <w:rFonts w:ascii="Tahoma" w:hAnsi="Tahoma" w:cs="Tahoma"/>
          <w:b w:val="0"/>
          <w:sz w:val="24"/>
        </w:rPr>
        <w:t>:00 – 1</w:t>
      </w:r>
      <w:r w:rsidR="001606E8">
        <w:rPr>
          <w:rFonts w:ascii="Tahoma" w:hAnsi="Tahoma" w:cs="Tahoma"/>
          <w:b w:val="0"/>
          <w:sz w:val="24"/>
        </w:rPr>
        <w:t>4</w:t>
      </w:r>
      <w:r w:rsidRPr="00A70553">
        <w:rPr>
          <w:rFonts w:ascii="Tahoma" w:hAnsi="Tahoma" w:cs="Tahoma"/>
          <w:b w:val="0"/>
          <w:sz w:val="24"/>
        </w:rPr>
        <w:t>:</w:t>
      </w:r>
      <w:r w:rsidR="00A70553">
        <w:rPr>
          <w:rFonts w:ascii="Tahoma" w:hAnsi="Tahoma" w:cs="Tahoma"/>
          <w:b w:val="0"/>
          <w:sz w:val="24"/>
        </w:rPr>
        <w:t>3</w:t>
      </w:r>
      <w:r w:rsidRPr="00A70553">
        <w:rPr>
          <w:rFonts w:ascii="Tahoma" w:hAnsi="Tahoma" w:cs="Tahoma"/>
          <w:b w:val="0"/>
          <w:sz w:val="24"/>
        </w:rPr>
        <w:t>0</w:t>
      </w:r>
      <w:r w:rsidRPr="00E65BBB">
        <w:rPr>
          <w:rFonts w:ascii="Tahoma" w:hAnsi="Tahoma" w:cs="Tahoma"/>
          <w:sz w:val="24"/>
        </w:rPr>
        <w:tab/>
      </w:r>
      <w:r w:rsidR="00FD4E89" w:rsidRPr="00E65BBB">
        <w:rPr>
          <w:rFonts w:ascii="Tahoma" w:hAnsi="Tahoma" w:cs="Tahoma"/>
          <w:sz w:val="24"/>
        </w:rPr>
        <w:t>Documentary Credits</w:t>
      </w:r>
      <w:r w:rsidR="00FD4E89">
        <w:rPr>
          <w:rFonts w:ascii="Tahoma" w:hAnsi="Tahoma" w:cs="Tahoma"/>
          <w:sz w:val="24"/>
        </w:rPr>
        <w:t>:</w:t>
      </w:r>
      <w:r w:rsidR="00FD4E89" w:rsidRPr="00E65BBB">
        <w:rPr>
          <w:rFonts w:ascii="Tahoma" w:hAnsi="Tahoma" w:cs="Tahoma"/>
          <w:sz w:val="24"/>
        </w:rPr>
        <w:t xml:space="preserve"> </w:t>
      </w:r>
      <w:r w:rsidR="00FD4E89">
        <w:rPr>
          <w:rFonts w:ascii="Tahoma" w:hAnsi="Tahoma" w:cs="Tahoma"/>
          <w:sz w:val="24"/>
        </w:rPr>
        <w:t>Examination of Documents in Practice</w:t>
      </w:r>
    </w:p>
    <w:p w14:paraId="6F6179E7" w14:textId="77777777" w:rsidR="00FD4E89" w:rsidRDefault="00FD4E89" w:rsidP="00FD4E89">
      <w:pPr>
        <w:numPr>
          <w:ilvl w:val="0"/>
          <w:numId w:val="11"/>
        </w:numPr>
        <w:spacing w:after="0" w:line="240" w:lineRule="auto"/>
        <w:jc w:val="both"/>
        <w:rPr>
          <w:rFonts w:ascii="Tahoma" w:hAnsi="Tahoma" w:cs="Tahoma"/>
          <w:sz w:val="24"/>
          <w:szCs w:val="24"/>
        </w:rPr>
      </w:pPr>
      <w:r>
        <w:rPr>
          <w:rFonts w:ascii="Tahoma" w:hAnsi="Tahoma" w:cs="Tahoma"/>
          <w:sz w:val="24"/>
          <w:szCs w:val="24"/>
        </w:rPr>
        <w:t>Examination of</w:t>
      </w:r>
      <w:r w:rsidR="004F543B">
        <w:rPr>
          <w:rFonts w:ascii="Tahoma" w:hAnsi="Tahoma" w:cs="Tahoma"/>
          <w:sz w:val="24"/>
          <w:szCs w:val="24"/>
        </w:rPr>
        <w:t xml:space="preserve"> (by examples)</w:t>
      </w:r>
      <w:r w:rsidR="00297055">
        <w:rPr>
          <w:rFonts w:ascii="Tahoma" w:hAnsi="Tahoma" w:cs="Tahoma"/>
          <w:sz w:val="24"/>
          <w:szCs w:val="24"/>
        </w:rPr>
        <w:t xml:space="preserve"> – difficult issues to deal with:</w:t>
      </w:r>
    </w:p>
    <w:p w14:paraId="098E8DE1" w14:textId="77777777" w:rsidR="004F543B" w:rsidRDefault="004F543B" w:rsidP="004F543B">
      <w:pPr>
        <w:numPr>
          <w:ilvl w:val="1"/>
          <w:numId w:val="11"/>
        </w:numPr>
        <w:spacing w:after="0" w:line="240" w:lineRule="auto"/>
        <w:jc w:val="both"/>
        <w:rPr>
          <w:rFonts w:ascii="Tahoma" w:hAnsi="Tahoma" w:cs="Tahoma"/>
          <w:sz w:val="24"/>
          <w:szCs w:val="24"/>
        </w:rPr>
      </w:pPr>
      <w:r>
        <w:rPr>
          <w:rFonts w:ascii="Tahoma" w:hAnsi="Tahoma" w:cs="Tahoma"/>
          <w:sz w:val="24"/>
          <w:szCs w:val="24"/>
        </w:rPr>
        <w:t>Invoices, Packing and Weight Lists</w:t>
      </w:r>
    </w:p>
    <w:p w14:paraId="3CE5A710" w14:textId="77777777" w:rsidR="004F543B" w:rsidRDefault="004F543B" w:rsidP="004F543B">
      <w:pPr>
        <w:numPr>
          <w:ilvl w:val="1"/>
          <w:numId w:val="11"/>
        </w:numPr>
        <w:spacing w:after="0" w:line="240" w:lineRule="auto"/>
        <w:jc w:val="both"/>
        <w:rPr>
          <w:rFonts w:ascii="Tahoma" w:hAnsi="Tahoma" w:cs="Tahoma"/>
          <w:sz w:val="24"/>
          <w:szCs w:val="24"/>
        </w:rPr>
      </w:pPr>
      <w:r>
        <w:rPr>
          <w:rFonts w:ascii="Tahoma" w:hAnsi="Tahoma" w:cs="Tahoma"/>
          <w:sz w:val="24"/>
          <w:szCs w:val="24"/>
        </w:rPr>
        <w:t>Certificates of Origin, other certificates</w:t>
      </w:r>
    </w:p>
    <w:p w14:paraId="5146DEBD" w14:textId="77777777" w:rsidR="00FD4E89" w:rsidRPr="004F543B" w:rsidRDefault="00FD4E89" w:rsidP="00B34BC3">
      <w:pPr>
        <w:numPr>
          <w:ilvl w:val="1"/>
          <w:numId w:val="11"/>
        </w:numPr>
        <w:spacing w:after="0" w:line="240" w:lineRule="auto"/>
        <w:jc w:val="both"/>
        <w:rPr>
          <w:rFonts w:ascii="Tahoma" w:hAnsi="Tahoma" w:cs="Tahoma"/>
          <w:sz w:val="24"/>
          <w:szCs w:val="24"/>
        </w:rPr>
      </w:pPr>
      <w:r w:rsidRPr="004F543B">
        <w:rPr>
          <w:rFonts w:ascii="Tahoma" w:hAnsi="Tahoma" w:cs="Tahoma"/>
          <w:sz w:val="24"/>
          <w:szCs w:val="24"/>
        </w:rPr>
        <w:t>Bills of Lading</w:t>
      </w:r>
      <w:r w:rsidR="004F543B" w:rsidRPr="004F543B">
        <w:rPr>
          <w:rFonts w:ascii="Tahoma" w:hAnsi="Tahoma" w:cs="Tahoma"/>
          <w:sz w:val="24"/>
          <w:szCs w:val="24"/>
        </w:rPr>
        <w:t xml:space="preserve">, </w:t>
      </w:r>
      <w:r w:rsidRPr="004F543B">
        <w:rPr>
          <w:rFonts w:ascii="Tahoma" w:hAnsi="Tahoma" w:cs="Tahoma"/>
          <w:sz w:val="24"/>
          <w:szCs w:val="24"/>
        </w:rPr>
        <w:t>Multimodal transport documents</w:t>
      </w:r>
    </w:p>
    <w:p w14:paraId="26DBCEE8" w14:textId="77777777" w:rsidR="00FD4E89" w:rsidRPr="000B235F" w:rsidRDefault="00FD4E89" w:rsidP="00FD4E89">
      <w:pPr>
        <w:numPr>
          <w:ilvl w:val="1"/>
          <w:numId w:val="11"/>
        </w:numPr>
        <w:spacing w:after="0" w:line="240" w:lineRule="auto"/>
        <w:jc w:val="both"/>
        <w:rPr>
          <w:rFonts w:ascii="Tahoma" w:hAnsi="Tahoma" w:cs="Tahoma"/>
          <w:sz w:val="24"/>
          <w:szCs w:val="24"/>
        </w:rPr>
      </w:pPr>
      <w:r>
        <w:rPr>
          <w:rFonts w:ascii="Tahoma" w:hAnsi="Tahoma" w:cs="Tahoma"/>
          <w:sz w:val="24"/>
          <w:szCs w:val="24"/>
        </w:rPr>
        <w:t>Qu</w:t>
      </w:r>
      <w:r w:rsidRPr="000B235F">
        <w:rPr>
          <w:rFonts w:ascii="Tahoma" w:hAnsi="Tahoma" w:cs="Tahoma"/>
          <w:sz w:val="24"/>
          <w:szCs w:val="24"/>
        </w:rPr>
        <w:t>estions and Answers</w:t>
      </w:r>
      <w:r w:rsidRPr="000B235F">
        <w:rPr>
          <w:rFonts w:ascii="Tahoma" w:hAnsi="Tahoma" w:cs="Tahoma"/>
          <w:sz w:val="24"/>
        </w:rPr>
        <w:t xml:space="preserve"> </w:t>
      </w:r>
    </w:p>
    <w:p w14:paraId="599D5061" w14:textId="77777777" w:rsidR="001606E8" w:rsidRDefault="001606E8" w:rsidP="00FD4E89">
      <w:pPr>
        <w:pStyle w:val="Tekstpodstawowywcity"/>
        <w:ind w:left="2160" w:hanging="2160"/>
        <w:rPr>
          <w:rFonts w:ascii="Tahoma" w:hAnsi="Tahoma" w:cs="Tahoma"/>
          <w:sz w:val="24"/>
        </w:rPr>
      </w:pPr>
    </w:p>
    <w:p w14:paraId="032178A0" w14:textId="77777777" w:rsidR="001606E8" w:rsidRPr="00E65BBB" w:rsidRDefault="001606E8" w:rsidP="001606E8">
      <w:pPr>
        <w:jc w:val="both"/>
        <w:rPr>
          <w:rFonts w:ascii="Tahoma" w:hAnsi="Tahoma" w:cs="Tahoma"/>
          <w:b/>
          <w:bCs/>
          <w:i/>
          <w:iCs/>
          <w:sz w:val="24"/>
          <w:szCs w:val="24"/>
        </w:rPr>
      </w:pPr>
      <w:r w:rsidRPr="00E65BBB">
        <w:rPr>
          <w:rFonts w:ascii="Tahoma" w:hAnsi="Tahoma" w:cs="Tahoma"/>
          <w:sz w:val="24"/>
          <w:szCs w:val="24"/>
        </w:rPr>
        <w:t>1</w:t>
      </w:r>
      <w:r>
        <w:rPr>
          <w:rFonts w:ascii="Tahoma" w:hAnsi="Tahoma" w:cs="Tahoma"/>
          <w:sz w:val="24"/>
          <w:szCs w:val="24"/>
        </w:rPr>
        <w:t>4:30 - 14</w:t>
      </w:r>
      <w:r w:rsidRPr="00E65BBB">
        <w:rPr>
          <w:rFonts w:ascii="Tahoma" w:hAnsi="Tahoma" w:cs="Tahoma"/>
          <w:sz w:val="24"/>
          <w:szCs w:val="24"/>
        </w:rPr>
        <w:t>:</w:t>
      </w:r>
      <w:r>
        <w:rPr>
          <w:rFonts w:ascii="Tahoma" w:hAnsi="Tahoma" w:cs="Tahoma"/>
          <w:sz w:val="24"/>
          <w:szCs w:val="24"/>
        </w:rPr>
        <w:t>5</w:t>
      </w:r>
      <w:r w:rsidRPr="00E65BBB">
        <w:rPr>
          <w:rFonts w:ascii="Tahoma" w:hAnsi="Tahoma" w:cs="Tahoma"/>
          <w:sz w:val="24"/>
          <w:szCs w:val="24"/>
        </w:rPr>
        <w:t>0</w:t>
      </w:r>
      <w:r w:rsidRPr="00E65BBB">
        <w:rPr>
          <w:rFonts w:ascii="Tahoma" w:hAnsi="Tahoma" w:cs="Tahoma"/>
          <w:sz w:val="24"/>
          <w:szCs w:val="24"/>
        </w:rPr>
        <w:tab/>
      </w:r>
      <w:r w:rsidRPr="00E65BBB">
        <w:rPr>
          <w:rFonts w:ascii="Tahoma" w:hAnsi="Tahoma" w:cs="Tahoma"/>
          <w:b/>
          <w:bCs/>
          <w:i/>
          <w:iCs/>
          <w:sz w:val="24"/>
          <w:szCs w:val="24"/>
        </w:rPr>
        <w:t>Contact break</w:t>
      </w:r>
    </w:p>
    <w:p w14:paraId="361D4E5E" w14:textId="77777777" w:rsidR="00B52B2E" w:rsidRPr="00E65BBB" w:rsidRDefault="0040792F" w:rsidP="00B52B2E">
      <w:pPr>
        <w:pStyle w:val="Tekstpodstawowywcity"/>
        <w:ind w:left="2160" w:hanging="2160"/>
        <w:rPr>
          <w:rFonts w:ascii="Tahoma" w:hAnsi="Tahoma" w:cs="Tahoma"/>
          <w:sz w:val="24"/>
        </w:rPr>
      </w:pPr>
      <w:r w:rsidRPr="001606E8">
        <w:rPr>
          <w:rFonts w:ascii="Tahoma" w:hAnsi="Tahoma" w:cs="Tahoma"/>
          <w:b w:val="0"/>
          <w:sz w:val="24"/>
        </w:rPr>
        <w:t>1</w:t>
      </w:r>
      <w:r>
        <w:rPr>
          <w:rFonts w:ascii="Tahoma" w:hAnsi="Tahoma" w:cs="Tahoma"/>
          <w:b w:val="0"/>
          <w:sz w:val="24"/>
        </w:rPr>
        <w:t>4</w:t>
      </w:r>
      <w:r w:rsidRPr="001606E8">
        <w:rPr>
          <w:rFonts w:ascii="Tahoma" w:hAnsi="Tahoma" w:cs="Tahoma"/>
          <w:b w:val="0"/>
          <w:sz w:val="24"/>
        </w:rPr>
        <w:t>:50 – 1</w:t>
      </w:r>
      <w:r>
        <w:rPr>
          <w:rFonts w:ascii="Tahoma" w:hAnsi="Tahoma" w:cs="Tahoma"/>
          <w:b w:val="0"/>
          <w:sz w:val="24"/>
        </w:rPr>
        <w:t>5</w:t>
      </w:r>
      <w:r w:rsidRPr="001606E8">
        <w:rPr>
          <w:rFonts w:ascii="Tahoma" w:hAnsi="Tahoma" w:cs="Tahoma"/>
          <w:b w:val="0"/>
          <w:sz w:val="24"/>
        </w:rPr>
        <w:t>:</w:t>
      </w:r>
      <w:r>
        <w:rPr>
          <w:rFonts w:ascii="Tahoma" w:hAnsi="Tahoma" w:cs="Tahoma"/>
          <w:b w:val="0"/>
          <w:sz w:val="24"/>
        </w:rPr>
        <w:t>3</w:t>
      </w:r>
      <w:r w:rsidRPr="001606E8">
        <w:rPr>
          <w:rFonts w:ascii="Tahoma" w:hAnsi="Tahoma" w:cs="Tahoma"/>
          <w:b w:val="0"/>
          <w:sz w:val="24"/>
        </w:rPr>
        <w:t>0</w:t>
      </w:r>
      <w:r w:rsidRPr="00E65BBB">
        <w:rPr>
          <w:rFonts w:ascii="Tahoma" w:hAnsi="Tahoma" w:cs="Tahoma"/>
          <w:sz w:val="24"/>
        </w:rPr>
        <w:tab/>
      </w:r>
      <w:r w:rsidR="00B52B2E" w:rsidRPr="00E65BBB">
        <w:rPr>
          <w:rFonts w:ascii="Tahoma" w:hAnsi="Tahoma" w:cs="Tahoma"/>
          <w:sz w:val="24"/>
        </w:rPr>
        <w:t>Documentary Credits</w:t>
      </w:r>
      <w:r w:rsidR="00B52B2E">
        <w:rPr>
          <w:rFonts w:ascii="Tahoma" w:hAnsi="Tahoma" w:cs="Tahoma"/>
          <w:sz w:val="24"/>
        </w:rPr>
        <w:t>:</w:t>
      </w:r>
      <w:r w:rsidR="00B52B2E" w:rsidRPr="00E65BBB">
        <w:rPr>
          <w:rFonts w:ascii="Tahoma" w:hAnsi="Tahoma" w:cs="Tahoma"/>
          <w:sz w:val="24"/>
        </w:rPr>
        <w:t xml:space="preserve"> </w:t>
      </w:r>
      <w:r w:rsidR="00B52B2E">
        <w:rPr>
          <w:rFonts w:ascii="Tahoma" w:hAnsi="Tahoma" w:cs="Tahoma"/>
          <w:sz w:val="24"/>
        </w:rPr>
        <w:t>Examination of Documents in Practice</w:t>
      </w:r>
    </w:p>
    <w:p w14:paraId="1D54477E" w14:textId="77777777" w:rsidR="00B52B2E" w:rsidRDefault="00B52B2E" w:rsidP="00B52B2E">
      <w:pPr>
        <w:numPr>
          <w:ilvl w:val="0"/>
          <w:numId w:val="11"/>
        </w:numPr>
        <w:spacing w:after="0" w:line="240" w:lineRule="auto"/>
        <w:jc w:val="both"/>
        <w:rPr>
          <w:rFonts w:ascii="Tahoma" w:hAnsi="Tahoma" w:cs="Tahoma"/>
          <w:sz w:val="24"/>
          <w:szCs w:val="24"/>
        </w:rPr>
      </w:pPr>
      <w:r>
        <w:rPr>
          <w:rFonts w:ascii="Tahoma" w:hAnsi="Tahoma" w:cs="Tahoma"/>
          <w:sz w:val="24"/>
          <w:szCs w:val="24"/>
        </w:rPr>
        <w:t>Examination of (by examples) – difficult issues to deal with:</w:t>
      </w:r>
    </w:p>
    <w:p w14:paraId="45476100" w14:textId="77777777" w:rsidR="00B52B2E" w:rsidRDefault="00B52B2E" w:rsidP="00B52B2E">
      <w:pPr>
        <w:numPr>
          <w:ilvl w:val="1"/>
          <w:numId w:val="11"/>
        </w:numPr>
        <w:spacing w:after="0" w:line="240" w:lineRule="auto"/>
        <w:jc w:val="both"/>
        <w:rPr>
          <w:rFonts w:ascii="Tahoma" w:hAnsi="Tahoma" w:cs="Tahoma"/>
          <w:sz w:val="24"/>
          <w:szCs w:val="24"/>
        </w:rPr>
      </w:pPr>
      <w:r>
        <w:rPr>
          <w:rFonts w:ascii="Tahoma" w:hAnsi="Tahoma" w:cs="Tahoma"/>
          <w:sz w:val="24"/>
          <w:szCs w:val="24"/>
        </w:rPr>
        <w:t>Airwaybill, road transport documents</w:t>
      </w:r>
    </w:p>
    <w:p w14:paraId="5E6107A1" w14:textId="77777777" w:rsidR="00B52B2E" w:rsidRDefault="00B52B2E" w:rsidP="00B52B2E">
      <w:pPr>
        <w:numPr>
          <w:ilvl w:val="1"/>
          <w:numId w:val="11"/>
        </w:numPr>
        <w:spacing w:after="0" w:line="240" w:lineRule="auto"/>
        <w:jc w:val="both"/>
        <w:rPr>
          <w:rFonts w:ascii="Tahoma" w:hAnsi="Tahoma" w:cs="Tahoma"/>
          <w:sz w:val="24"/>
          <w:szCs w:val="24"/>
        </w:rPr>
      </w:pPr>
      <w:r>
        <w:rPr>
          <w:rFonts w:ascii="Tahoma" w:hAnsi="Tahoma" w:cs="Tahoma"/>
          <w:sz w:val="24"/>
          <w:szCs w:val="24"/>
        </w:rPr>
        <w:t>Insurance Documents</w:t>
      </w:r>
    </w:p>
    <w:p w14:paraId="4B6E8208" w14:textId="77777777" w:rsidR="00B52B2E" w:rsidRPr="000B235F" w:rsidRDefault="00B52B2E" w:rsidP="00B52B2E">
      <w:pPr>
        <w:numPr>
          <w:ilvl w:val="1"/>
          <w:numId w:val="11"/>
        </w:numPr>
        <w:spacing w:after="0" w:line="240" w:lineRule="auto"/>
        <w:jc w:val="both"/>
        <w:rPr>
          <w:rFonts w:ascii="Tahoma" w:hAnsi="Tahoma" w:cs="Tahoma"/>
          <w:sz w:val="24"/>
          <w:szCs w:val="24"/>
        </w:rPr>
      </w:pPr>
      <w:r>
        <w:rPr>
          <w:rFonts w:ascii="Tahoma" w:hAnsi="Tahoma" w:cs="Tahoma"/>
          <w:sz w:val="24"/>
          <w:szCs w:val="24"/>
        </w:rPr>
        <w:t>Qu</w:t>
      </w:r>
      <w:r w:rsidRPr="000B235F">
        <w:rPr>
          <w:rFonts w:ascii="Tahoma" w:hAnsi="Tahoma" w:cs="Tahoma"/>
          <w:sz w:val="24"/>
          <w:szCs w:val="24"/>
        </w:rPr>
        <w:t>estions and Answers</w:t>
      </w:r>
      <w:r w:rsidRPr="000B235F">
        <w:rPr>
          <w:rFonts w:ascii="Tahoma" w:hAnsi="Tahoma" w:cs="Tahoma"/>
          <w:sz w:val="24"/>
        </w:rPr>
        <w:t xml:space="preserve"> </w:t>
      </w:r>
    </w:p>
    <w:p w14:paraId="697F3EE0" w14:textId="77777777" w:rsidR="0040792F" w:rsidRDefault="0040792F" w:rsidP="00B52B2E">
      <w:pPr>
        <w:pStyle w:val="Tekstpodstawowywcity"/>
        <w:ind w:left="2160" w:hanging="2160"/>
        <w:rPr>
          <w:rFonts w:ascii="Tahoma" w:hAnsi="Tahoma" w:cs="Tahoma"/>
          <w:b w:val="0"/>
          <w:sz w:val="24"/>
        </w:rPr>
      </w:pPr>
    </w:p>
    <w:p w14:paraId="519C0CA3" w14:textId="77777777" w:rsidR="00DC1A25" w:rsidRPr="00E65BBB" w:rsidRDefault="001606E8" w:rsidP="00DC1A25">
      <w:pPr>
        <w:pStyle w:val="Tekstpodstawowywcity"/>
        <w:ind w:left="2160" w:hanging="2160"/>
        <w:rPr>
          <w:rFonts w:ascii="Tahoma" w:hAnsi="Tahoma" w:cs="Tahoma"/>
          <w:sz w:val="24"/>
        </w:rPr>
      </w:pPr>
      <w:r w:rsidRPr="001606E8">
        <w:rPr>
          <w:rFonts w:ascii="Tahoma" w:hAnsi="Tahoma" w:cs="Tahoma"/>
          <w:b w:val="0"/>
          <w:sz w:val="24"/>
        </w:rPr>
        <w:t>1</w:t>
      </w:r>
      <w:r w:rsidR="0040792F">
        <w:rPr>
          <w:rFonts w:ascii="Tahoma" w:hAnsi="Tahoma" w:cs="Tahoma"/>
          <w:b w:val="0"/>
          <w:sz w:val="24"/>
        </w:rPr>
        <w:t>5</w:t>
      </w:r>
      <w:r w:rsidRPr="001606E8">
        <w:rPr>
          <w:rFonts w:ascii="Tahoma" w:hAnsi="Tahoma" w:cs="Tahoma"/>
          <w:b w:val="0"/>
          <w:sz w:val="24"/>
        </w:rPr>
        <w:t>:</w:t>
      </w:r>
      <w:r w:rsidR="0040792F">
        <w:rPr>
          <w:rFonts w:ascii="Tahoma" w:hAnsi="Tahoma" w:cs="Tahoma"/>
          <w:b w:val="0"/>
          <w:sz w:val="24"/>
        </w:rPr>
        <w:t>3</w:t>
      </w:r>
      <w:r w:rsidRPr="001606E8">
        <w:rPr>
          <w:rFonts w:ascii="Tahoma" w:hAnsi="Tahoma" w:cs="Tahoma"/>
          <w:b w:val="0"/>
          <w:sz w:val="24"/>
        </w:rPr>
        <w:t>0 – 1</w:t>
      </w:r>
      <w:r>
        <w:rPr>
          <w:rFonts w:ascii="Tahoma" w:hAnsi="Tahoma" w:cs="Tahoma"/>
          <w:b w:val="0"/>
          <w:sz w:val="24"/>
        </w:rPr>
        <w:t>6</w:t>
      </w:r>
      <w:r w:rsidRPr="001606E8">
        <w:rPr>
          <w:rFonts w:ascii="Tahoma" w:hAnsi="Tahoma" w:cs="Tahoma"/>
          <w:b w:val="0"/>
          <w:sz w:val="24"/>
        </w:rPr>
        <w:t>:</w:t>
      </w:r>
      <w:r w:rsidR="00FD4E89">
        <w:rPr>
          <w:rFonts w:ascii="Tahoma" w:hAnsi="Tahoma" w:cs="Tahoma"/>
          <w:b w:val="0"/>
          <w:sz w:val="24"/>
        </w:rPr>
        <w:t>3</w:t>
      </w:r>
      <w:r w:rsidRPr="001606E8">
        <w:rPr>
          <w:rFonts w:ascii="Tahoma" w:hAnsi="Tahoma" w:cs="Tahoma"/>
          <w:b w:val="0"/>
          <w:sz w:val="24"/>
        </w:rPr>
        <w:t>0</w:t>
      </w:r>
      <w:r w:rsidRPr="00E65BBB">
        <w:rPr>
          <w:rFonts w:ascii="Tahoma" w:hAnsi="Tahoma" w:cs="Tahoma"/>
          <w:sz w:val="24"/>
        </w:rPr>
        <w:tab/>
      </w:r>
      <w:r w:rsidR="00DC1A25" w:rsidRPr="00E65BBB">
        <w:rPr>
          <w:rFonts w:ascii="Tahoma" w:hAnsi="Tahoma" w:cs="Tahoma"/>
          <w:sz w:val="24"/>
        </w:rPr>
        <w:t xml:space="preserve">Documentary Credits </w:t>
      </w:r>
      <w:r w:rsidR="00297055">
        <w:rPr>
          <w:rFonts w:ascii="Tahoma" w:hAnsi="Tahoma" w:cs="Tahoma"/>
          <w:sz w:val="24"/>
        </w:rPr>
        <w:t xml:space="preserve">– </w:t>
      </w:r>
      <w:r w:rsidR="00CD7009">
        <w:rPr>
          <w:rFonts w:ascii="Tahoma" w:hAnsi="Tahoma" w:cs="Tahoma"/>
          <w:sz w:val="24"/>
        </w:rPr>
        <w:t>problematic conditions, issues</w:t>
      </w:r>
    </w:p>
    <w:p w14:paraId="6A9DAD51" w14:textId="77777777" w:rsidR="00297055" w:rsidRDefault="009C6956" w:rsidP="002375B2">
      <w:pPr>
        <w:numPr>
          <w:ilvl w:val="0"/>
          <w:numId w:val="11"/>
        </w:numPr>
        <w:spacing w:after="0" w:line="240" w:lineRule="auto"/>
        <w:jc w:val="both"/>
        <w:rPr>
          <w:rFonts w:ascii="Tahoma" w:hAnsi="Tahoma" w:cs="Tahoma"/>
          <w:sz w:val="24"/>
          <w:szCs w:val="24"/>
        </w:rPr>
      </w:pPr>
      <w:r>
        <w:rPr>
          <w:rFonts w:ascii="Tahoma" w:hAnsi="Tahoma" w:cs="Tahoma"/>
          <w:sz w:val="24"/>
          <w:szCs w:val="24"/>
        </w:rPr>
        <w:t>Examples, case studies</w:t>
      </w:r>
    </w:p>
    <w:p w14:paraId="3E0EF00A" w14:textId="77777777" w:rsidR="009C6956" w:rsidRDefault="009C6956" w:rsidP="002375B2">
      <w:pPr>
        <w:numPr>
          <w:ilvl w:val="0"/>
          <w:numId w:val="11"/>
        </w:numPr>
        <w:spacing w:after="0" w:line="240" w:lineRule="auto"/>
        <w:jc w:val="both"/>
        <w:rPr>
          <w:rFonts w:ascii="Tahoma" w:hAnsi="Tahoma" w:cs="Tahoma"/>
          <w:sz w:val="24"/>
          <w:szCs w:val="24"/>
        </w:rPr>
      </w:pPr>
      <w:r>
        <w:rPr>
          <w:rFonts w:ascii="Tahoma" w:hAnsi="Tahoma" w:cs="Tahoma"/>
          <w:sz w:val="24"/>
          <w:szCs w:val="24"/>
        </w:rPr>
        <w:t xml:space="preserve">Questions &amp; </w:t>
      </w:r>
      <w:proofErr w:type="spellStart"/>
      <w:r>
        <w:rPr>
          <w:rFonts w:ascii="Tahoma" w:hAnsi="Tahoma" w:cs="Tahoma"/>
          <w:sz w:val="24"/>
          <w:szCs w:val="24"/>
          <w:lang w:val="cs-CZ"/>
        </w:rPr>
        <w:t>Answers</w:t>
      </w:r>
      <w:proofErr w:type="spellEnd"/>
    </w:p>
    <w:p w14:paraId="5E1B93E3" w14:textId="77777777" w:rsidR="000B235F" w:rsidRPr="0040792F" w:rsidRDefault="0040792F" w:rsidP="002375B2">
      <w:pPr>
        <w:numPr>
          <w:ilvl w:val="0"/>
          <w:numId w:val="11"/>
        </w:numPr>
        <w:spacing w:after="0" w:line="240" w:lineRule="auto"/>
        <w:jc w:val="both"/>
        <w:rPr>
          <w:rFonts w:ascii="Tahoma" w:hAnsi="Tahoma" w:cs="Tahoma"/>
          <w:sz w:val="24"/>
          <w:szCs w:val="24"/>
        </w:rPr>
      </w:pPr>
      <w:r w:rsidRPr="0040792F">
        <w:rPr>
          <w:rFonts w:ascii="Tahoma" w:hAnsi="Tahoma" w:cs="Tahoma"/>
          <w:sz w:val="24"/>
          <w:szCs w:val="24"/>
        </w:rPr>
        <w:t>Discussion</w:t>
      </w:r>
    </w:p>
    <w:p w14:paraId="630546A7" w14:textId="77777777" w:rsidR="001606E8" w:rsidRDefault="001606E8" w:rsidP="00DC1A25">
      <w:pPr>
        <w:pStyle w:val="Tekstpodstawowywcity"/>
        <w:ind w:left="2160" w:hanging="2160"/>
        <w:rPr>
          <w:rFonts w:ascii="Tahoma" w:hAnsi="Tahoma" w:cs="Tahoma"/>
          <w:b w:val="0"/>
          <w:sz w:val="12"/>
        </w:rPr>
      </w:pPr>
    </w:p>
    <w:p w14:paraId="5C7450AE" w14:textId="77777777" w:rsidR="00F07A34" w:rsidRDefault="00F07A34" w:rsidP="001606E8">
      <w:pPr>
        <w:spacing w:after="0"/>
        <w:ind w:left="2160" w:hanging="2160"/>
        <w:jc w:val="both"/>
        <w:rPr>
          <w:rFonts w:ascii="Tahoma" w:hAnsi="Tahoma" w:cs="Tahoma"/>
          <w:b/>
          <w:sz w:val="12"/>
        </w:rPr>
      </w:pPr>
    </w:p>
    <w:p w14:paraId="7547FF25" w14:textId="77777777" w:rsidR="00F07A34" w:rsidRPr="00E2278B" w:rsidRDefault="00F07A34" w:rsidP="00DC1A25">
      <w:pPr>
        <w:pStyle w:val="Tekstpodstawowywcity"/>
        <w:ind w:left="2160" w:hanging="2160"/>
        <w:rPr>
          <w:rFonts w:ascii="Tahoma" w:hAnsi="Tahoma" w:cs="Tahoma"/>
          <w:b w:val="0"/>
          <w:sz w:val="12"/>
        </w:rPr>
      </w:pPr>
    </w:p>
    <w:p w14:paraId="661429C5" w14:textId="77777777" w:rsidR="001606E8" w:rsidRDefault="001606E8" w:rsidP="001606E8">
      <w:pPr>
        <w:pStyle w:val="Tekstpodstawowywcity"/>
        <w:rPr>
          <w:rStyle w:val="Pogrubienie"/>
          <w:rFonts w:ascii="Tahoma" w:hAnsi="Tahoma" w:cs="Tahoma"/>
          <w:b/>
          <w:sz w:val="24"/>
        </w:rPr>
      </w:pPr>
      <w:r w:rsidRPr="00E65BBB">
        <w:rPr>
          <w:rFonts w:ascii="Tahoma" w:hAnsi="Tahoma" w:cs="Tahoma"/>
          <w:b w:val="0"/>
          <w:sz w:val="24"/>
        </w:rPr>
        <w:t>1</w:t>
      </w:r>
      <w:r>
        <w:rPr>
          <w:rFonts w:ascii="Tahoma" w:hAnsi="Tahoma" w:cs="Tahoma"/>
          <w:b w:val="0"/>
          <w:sz w:val="24"/>
        </w:rPr>
        <w:t>6</w:t>
      </w:r>
      <w:r w:rsidRPr="00E65BBB">
        <w:rPr>
          <w:rFonts w:ascii="Tahoma" w:hAnsi="Tahoma" w:cs="Tahoma"/>
          <w:b w:val="0"/>
          <w:sz w:val="24"/>
        </w:rPr>
        <w:t>:</w:t>
      </w:r>
      <w:r>
        <w:rPr>
          <w:rFonts w:ascii="Tahoma" w:hAnsi="Tahoma" w:cs="Tahoma"/>
          <w:b w:val="0"/>
          <w:sz w:val="24"/>
        </w:rPr>
        <w:t>3</w:t>
      </w:r>
      <w:r w:rsidR="00E00142">
        <w:rPr>
          <w:rFonts w:ascii="Tahoma" w:hAnsi="Tahoma" w:cs="Tahoma"/>
          <w:b w:val="0"/>
          <w:sz w:val="24"/>
        </w:rPr>
        <w:t>0 – 17:00</w:t>
      </w:r>
      <w:r>
        <w:rPr>
          <w:rFonts w:ascii="Tahoma" w:hAnsi="Tahoma" w:cs="Tahoma"/>
          <w:b w:val="0"/>
          <w:sz w:val="24"/>
        </w:rPr>
        <w:tab/>
      </w:r>
      <w:r w:rsidRPr="00E65BBB">
        <w:rPr>
          <w:rStyle w:val="Pogrubienie"/>
          <w:rFonts w:ascii="Tahoma" w:hAnsi="Tahoma" w:cs="Tahoma"/>
          <w:b/>
          <w:sz w:val="24"/>
        </w:rPr>
        <w:t>Closing remarks</w:t>
      </w:r>
      <w:r w:rsidR="00F07A34">
        <w:rPr>
          <w:rStyle w:val="Pogrubienie"/>
          <w:rFonts w:ascii="Tahoma" w:hAnsi="Tahoma" w:cs="Tahoma"/>
          <w:b/>
          <w:sz w:val="24"/>
        </w:rPr>
        <w:t xml:space="preserve"> </w:t>
      </w:r>
    </w:p>
    <w:p w14:paraId="2E936A2C" w14:textId="77777777" w:rsidR="001741F1" w:rsidRDefault="001741F1" w:rsidP="001606E8">
      <w:pPr>
        <w:pStyle w:val="Tekstpodstawowywcity"/>
        <w:rPr>
          <w:rStyle w:val="Pogrubienie"/>
          <w:rFonts w:ascii="Tahoma" w:hAnsi="Tahoma" w:cs="Tahoma"/>
          <w:b/>
          <w:sz w:val="24"/>
        </w:rPr>
      </w:pPr>
    </w:p>
    <w:p w14:paraId="685CDA45" w14:textId="77777777" w:rsidR="00B52B2E" w:rsidRDefault="00B52B2E" w:rsidP="001606E8">
      <w:pPr>
        <w:pStyle w:val="Tekstpodstawowywcity"/>
        <w:rPr>
          <w:rStyle w:val="Pogrubienie"/>
          <w:rFonts w:ascii="Tahoma" w:hAnsi="Tahoma" w:cs="Tahoma"/>
          <w:b/>
          <w:sz w:val="24"/>
        </w:rPr>
      </w:pPr>
    </w:p>
    <w:p w14:paraId="4D2E836C" w14:textId="240282AF" w:rsidR="0071316B" w:rsidRPr="00CB3BDF" w:rsidRDefault="0071316B" w:rsidP="0071316B">
      <w:pPr>
        <w:spacing w:after="0"/>
        <w:jc w:val="center"/>
        <w:rPr>
          <w:rFonts w:ascii="Arial" w:hAnsi="Arial" w:cs="Arial"/>
          <w:color w:val="FF0000"/>
          <w:sz w:val="28"/>
          <w:szCs w:val="24"/>
          <w:lang w:val="cs-CZ"/>
        </w:rPr>
      </w:pPr>
      <w:proofErr w:type="spellStart"/>
      <w:r>
        <w:rPr>
          <w:rFonts w:ascii="Arial" w:hAnsi="Arial" w:cs="Arial"/>
          <w:b/>
          <w:color w:val="0000CC"/>
          <w:sz w:val="32"/>
          <w:szCs w:val="28"/>
          <w:lang w:val="cs-CZ"/>
        </w:rPr>
        <w:lastRenderedPageBreak/>
        <w:t>Programme</w:t>
      </w:r>
      <w:proofErr w:type="spellEnd"/>
      <w:r w:rsidRPr="002470B1">
        <w:rPr>
          <w:rFonts w:ascii="Arial" w:hAnsi="Arial" w:cs="Arial"/>
          <w:b/>
          <w:color w:val="0000CC"/>
          <w:sz w:val="32"/>
          <w:szCs w:val="28"/>
        </w:rPr>
        <w:t xml:space="preserve"> of the </w:t>
      </w:r>
      <w:r w:rsidR="00FD4E89">
        <w:rPr>
          <w:rFonts w:ascii="Arial" w:hAnsi="Arial" w:cs="Arial"/>
          <w:b/>
          <w:color w:val="0000CC"/>
          <w:sz w:val="32"/>
          <w:szCs w:val="28"/>
        </w:rPr>
        <w:t>Workshop</w:t>
      </w:r>
      <w:r w:rsidRPr="002470B1">
        <w:rPr>
          <w:rFonts w:ascii="Arial" w:hAnsi="Arial" w:cs="Arial"/>
          <w:b/>
          <w:color w:val="0000CC"/>
          <w:sz w:val="32"/>
          <w:szCs w:val="28"/>
        </w:rPr>
        <w:t xml:space="preserve">, </w:t>
      </w:r>
      <w:r w:rsidR="0000491E">
        <w:rPr>
          <w:rFonts w:ascii="Arial" w:hAnsi="Arial" w:cs="Arial"/>
          <w:b/>
          <w:color w:val="0000CC"/>
          <w:sz w:val="32"/>
          <w:szCs w:val="28"/>
        </w:rPr>
        <w:t xml:space="preserve">31 </w:t>
      </w:r>
      <w:r w:rsidR="00AF211C">
        <w:rPr>
          <w:rFonts w:ascii="Arial" w:hAnsi="Arial" w:cs="Arial"/>
          <w:b/>
          <w:color w:val="0000CC"/>
          <w:sz w:val="32"/>
          <w:szCs w:val="28"/>
        </w:rPr>
        <w:t xml:space="preserve"> </w:t>
      </w:r>
      <w:r w:rsidR="0000491E">
        <w:rPr>
          <w:rFonts w:ascii="Arial" w:hAnsi="Arial" w:cs="Arial"/>
          <w:b/>
          <w:color w:val="0000CC"/>
          <w:sz w:val="32"/>
          <w:szCs w:val="28"/>
        </w:rPr>
        <w:t>May</w:t>
      </w:r>
      <w:r>
        <w:rPr>
          <w:rFonts w:ascii="Arial" w:hAnsi="Arial" w:cs="Arial"/>
          <w:b/>
          <w:color w:val="0000CC"/>
          <w:sz w:val="32"/>
          <w:szCs w:val="28"/>
        </w:rPr>
        <w:t xml:space="preserve"> </w:t>
      </w:r>
      <w:r w:rsidRPr="002470B1">
        <w:rPr>
          <w:rFonts w:ascii="Arial" w:hAnsi="Arial" w:cs="Arial"/>
          <w:b/>
          <w:color w:val="0000CC"/>
          <w:sz w:val="32"/>
          <w:szCs w:val="28"/>
        </w:rPr>
        <w:t>20</w:t>
      </w:r>
      <w:r w:rsidR="0000491E">
        <w:rPr>
          <w:rFonts w:ascii="Arial" w:hAnsi="Arial" w:cs="Arial"/>
          <w:b/>
          <w:color w:val="0000CC"/>
          <w:sz w:val="32"/>
          <w:szCs w:val="28"/>
        </w:rPr>
        <w:t>23</w:t>
      </w:r>
      <w:r>
        <w:rPr>
          <w:rFonts w:ascii="Arial" w:hAnsi="Arial" w:cs="Arial"/>
          <w:b/>
          <w:color w:val="0000CC"/>
          <w:sz w:val="32"/>
          <w:szCs w:val="28"/>
        </w:rPr>
        <w:t xml:space="preserve"> – the Second Day</w:t>
      </w:r>
      <w:r w:rsidRPr="002470B1">
        <w:rPr>
          <w:rFonts w:ascii="Arial" w:hAnsi="Arial" w:cs="Arial"/>
          <w:b/>
          <w:color w:val="002060"/>
          <w:sz w:val="32"/>
          <w:szCs w:val="28"/>
        </w:rPr>
        <w:br/>
      </w:r>
      <w:r w:rsidR="00DC1A25" w:rsidRPr="002A5110">
        <w:rPr>
          <w:rFonts w:ascii="Arial" w:hAnsi="Arial" w:cs="Arial"/>
          <w:b/>
          <w:color w:val="FF0000"/>
          <w:sz w:val="28"/>
          <w:szCs w:val="24"/>
        </w:rPr>
        <w:t>Topic:</w:t>
      </w:r>
      <w:r w:rsidR="00DC1A25" w:rsidRPr="002A5110">
        <w:rPr>
          <w:rFonts w:ascii="Arial" w:hAnsi="Arial" w:cs="Arial"/>
          <w:color w:val="FF0000"/>
          <w:sz w:val="28"/>
          <w:szCs w:val="24"/>
        </w:rPr>
        <w:t xml:space="preserve"> </w:t>
      </w:r>
      <w:r w:rsidR="009C6956">
        <w:rPr>
          <w:rFonts w:ascii="Arial" w:hAnsi="Arial" w:cs="Arial"/>
          <w:b/>
          <w:color w:val="FF0000"/>
          <w:sz w:val="28"/>
          <w:szCs w:val="24"/>
        </w:rPr>
        <w:t>Bank Guarantees</w:t>
      </w:r>
      <w:r w:rsidR="00DC1A25" w:rsidRPr="002A5110">
        <w:rPr>
          <w:rFonts w:ascii="Arial" w:hAnsi="Arial" w:cs="Arial"/>
          <w:b/>
          <w:color w:val="FF0000"/>
          <w:sz w:val="28"/>
          <w:szCs w:val="24"/>
        </w:rPr>
        <w:t xml:space="preserve">, </w:t>
      </w:r>
      <w:r w:rsidR="009C6956">
        <w:rPr>
          <w:rFonts w:ascii="Arial" w:hAnsi="Arial" w:cs="Arial"/>
          <w:b/>
          <w:color w:val="FF0000"/>
          <w:sz w:val="28"/>
          <w:szCs w:val="24"/>
        </w:rPr>
        <w:t xml:space="preserve">URDG 758 in practice, </w:t>
      </w:r>
      <w:r w:rsidR="00DC1A25" w:rsidRPr="002A5110">
        <w:rPr>
          <w:rFonts w:ascii="Arial" w:hAnsi="Arial" w:cs="Arial"/>
          <w:b/>
          <w:color w:val="FF0000"/>
          <w:sz w:val="28"/>
          <w:szCs w:val="24"/>
        </w:rPr>
        <w:t xml:space="preserve">Questions &amp; Answers </w:t>
      </w:r>
    </w:p>
    <w:p w14:paraId="0C74B7D4" w14:textId="77777777" w:rsidR="0071316B" w:rsidRPr="00E2278B" w:rsidRDefault="0071316B" w:rsidP="0071316B">
      <w:pPr>
        <w:spacing w:after="0"/>
        <w:ind w:left="2160" w:hanging="2160"/>
        <w:jc w:val="both"/>
        <w:rPr>
          <w:rFonts w:ascii="Tahoma" w:hAnsi="Tahoma" w:cs="Tahoma"/>
          <w:b/>
          <w:bCs/>
          <w:sz w:val="10"/>
          <w:szCs w:val="24"/>
        </w:rPr>
      </w:pPr>
    </w:p>
    <w:p w14:paraId="74BD0193" w14:textId="77777777" w:rsidR="0071316B" w:rsidRPr="000B235F" w:rsidRDefault="0071316B" w:rsidP="0071316B">
      <w:pPr>
        <w:spacing w:after="0"/>
        <w:ind w:left="2160" w:hanging="2160"/>
        <w:jc w:val="both"/>
        <w:rPr>
          <w:rFonts w:ascii="Tahoma" w:hAnsi="Tahoma" w:cs="Tahoma"/>
          <w:sz w:val="24"/>
        </w:rPr>
      </w:pPr>
    </w:p>
    <w:p w14:paraId="11F26223" w14:textId="77777777" w:rsidR="0040792F" w:rsidRPr="00FD4E89" w:rsidRDefault="0071316B" w:rsidP="0040792F">
      <w:pPr>
        <w:spacing w:after="0"/>
        <w:ind w:left="2160" w:hanging="2160"/>
        <w:jc w:val="both"/>
        <w:rPr>
          <w:rFonts w:ascii="Tahoma" w:hAnsi="Tahoma" w:cs="Tahoma"/>
          <w:b/>
          <w:sz w:val="24"/>
          <w:szCs w:val="24"/>
        </w:rPr>
      </w:pPr>
      <w:r w:rsidRPr="000B235F">
        <w:rPr>
          <w:rFonts w:ascii="Tahoma" w:hAnsi="Tahoma" w:cs="Tahoma"/>
          <w:sz w:val="24"/>
        </w:rPr>
        <w:t>09:00 – 10:30</w:t>
      </w:r>
      <w:r w:rsidR="0040792F">
        <w:rPr>
          <w:rFonts w:ascii="Tahoma" w:hAnsi="Tahoma" w:cs="Tahoma"/>
          <w:sz w:val="24"/>
        </w:rPr>
        <w:tab/>
      </w:r>
      <w:r w:rsidR="009C6956">
        <w:rPr>
          <w:rFonts w:ascii="Tahoma" w:hAnsi="Tahoma" w:cs="Tahoma"/>
          <w:b/>
          <w:bCs/>
          <w:sz w:val="24"/>
          <w:lang w:eastAsia="cs-CZ" w:bidi="hi-IN"/>
        </w:rPr>
        <w:t>Guarantee: abstract v. accessory – which type it is?</w:t>
      </w:r>
    </w:p>
    <w:p w14:paraId="1AAB8467" w14:textId="77777777" w:rsidR="0040792F" w:rsidRPr="00FD4E89" w:rsidRDefault="009C6956" w:rsidP="0040792F">
      <w:pPr>
        <w:numPr>
          <w:ilvl w:val="1"/>
          <w:numId w:val="14"/>
        </w:numPr>
        <w:spacing w:after="0" w:line="240" w:lineRule="auto"/>
        <w:ind w:left="3595" w:hanging="357"/>
        <w:jc w:val="both"/>
        <w:rPr>
          <w:rFonts w:ascii="Tahoma" w:hAnsi="Tahoma" w:cs="Tahoma"/>
          <w:sz w:val="24"/>
          <w:szCs w:val="24"/>
        </w:rPr>
      </w:pPr>
      <w:r>
        <w:rPr>
          <w:rFonts w:ascii="Tahoma" w:hAnsi="Tahoma" w:cs="Tahoma"/>
          <w:sz w:val="24"/>
          <w:szCs w:val="24"/>
        </w:rPr>
        <w:t>Main aspects of abstract and accessory guarantee</w:t>
      </w:r>
      <w:r w:rsidR="00D22215">
        <w:rPr>
          <w:rFonts w:ascii="Tahoma" w:hAnsi="Tahoma" w:cs="Tahoma"/>
          <w:sz w:val="24"/>
          <w:szCs w:val="24"/>
        </w:rPr>
        <w:t>s</w:t>
      </w:r>
    </w:p>
    <w:p w14:paraId="410312EC" w14:textId="77777777" w:rsidR="0040792F" w:rsidRPr="00FD4E89" w:rsidRDefault="009C6956" w:rsidP="0040792F">
      <w:pPr>
        <w:numPr>
          <w:ilvl w:val="1"/>
          <w:numId w:val="14"/>
        </w:numPr>
        <w:spacing w:after="0" w:line="240" w:lineRule="auto"/>
        <w:ind w:left="3595" w:hanging="357"/>
        <w:jc w:val="both"/>
        <w:rPr>
          <w:rFonts w:ascii="Tahoma" w:hAnsi="Tahoma" w:cs="Tahoma"/>
          <w:sz w:val="24"/>
          <w:szCs w:val="24"/>
        </w:rPr>
      </w:pPr>
      <w:r>
        <w:rPr>
          <w:rFonts w:ascii="Tahoma" w:hAnsi="Tahoma" w:cs="Tahoma"/>
          <w:sz w:val="24"/>
          <w:szCs w:val="24"/>
        </w:rPr>
        <w:t>What type of guarantee is it? Examples of problematic cases</w:t>
      </w:r>
    </w:p>
    <w:p w14:paraId="2DF9C7B8" w14:textId="77777777" w:rsidR="0040792F" w:rsidRDefault="009C6956" w:rsidP="0040792F">
      <w:pPr>
        <w:numPr>
          <w:ilvl w:val="1"/>
          <w:numId w:val="14"/>
        </w:numPr>
        <w:spacing w:after="0" w:line="240" w:lineRule="auto"/>
        <w:ind w:left="3595" w:hanging="357"/>
        <w:jc w:val="both"/>
        <w:rPr>
          <w:rFonts w:ascii="Tahoma" w:hAnsi="Tahoma" w:cs="Tahoma"/>
          <w:sz w:val="24"/>
          <w:szCs w:val="24"/>
        </w:rPr>
      </w:pPr>
      <w:r>
        <w:rPr>
          <w:rFonts w:ascii="Tahoma" w:hAnsi="Tahoma" w:cs="Tahoma"/>
          <w:sz w:val="24"/>
          <w:szCs w:val="24"/>
        </w:rPr>
        <w:t xml:space="preserve">Interesting court decisions regarding character of </w:t>
      </w:r>
      <w:r w:rsidR="00AF211C">
        <w:rPr>
          <w:rFonts w:ascii="Tahoma" w:hAnsi="Tahoma" w:cs="Tahoma"/>
          <w:sz w:val="24"/>
          <w:szCs w:val="24"/>
        </w:rPr>
        <w:t xml:space="preserve">                                    </w:t>
      </w:r>
      <w:r>
        <w:rPr>
          <w:rFonts w:ascii="Tahoma" w:hAnsi="Tahoma" w:cs="Tahoma"/>
          <w:sz w:val="24"/>
          <w:szCs w:val="24"/>
        </w:rPr>
        <w:t>the guarantee</w:t>
      </w:r>
    </w:p>
    <w:p w14:paraId="626FAB78" w14:textId="77777777" w:rsidR="009C6956" w:rsidRPr="00FD4E89" w:rsidRDefault="009C6956" w:rsidP="0040792F">
      <w:pPr>
        <w:numPr>
          <w:ilvl w:val="1"/>
          <w:numId w:val="14"/>
        </w:numPr>
        <w:spacing w:after="0" w:line="240" w:lineRule="auto"/>
        <w:ind w:left="3595" w:hanging="357"/>
        <w:jc w:val="both"/>
        <w:rPr>
          <w:rFonts w:ascii="Tahoma" w:hAnsi="Tahoma" w:cs="Tahoma"/>
          <w:sz w:val="24"/>
          <w:szCs w:val="24"/>
        </w:rPr>
      </w:pPr>
      <w:r>
        <w:rPr>
          <w:rFonts w:ascii="Tahoma" w:hAnsi="Tahoma" w:cs="Tahoma"/>
          <w:sz w:val="24"/>
          <w:szCs w:val="24"/>
        </w:rPr>
        <w:t>Practical experience, examples</w:t>
      </w:r>
    </w:p>
    <w:p w14:paraId="7111FB53" w14:textId="77777777" w:rsidR="0040792F" w:rsidRDefault="0040792F" w:rsidP="0040792F">
      <w:pPr>
        <w:numPr>
          <w:ilvl w:val="1"/>
          <w:numId w:val="14"/>
        </w:numPr>
        <w:spacing w:after="0" w:line="240" w:lineRule="auto"/>
        <w:ind w:left="3595" w:hanging="357"/>
        <w:jc w:val="both"/>
        <w:rPr>
          <w:rFonts w:ascii="Tahoma" w:hAnsi="Tahoma" w:cs="Tahoma"/>
          <w:sz w:val="24"/>
          <w:szCs w:val="24"/>
        </w:rPr>
      </w:pPr>
      <w:r w:rsidRPr="00FD4E89">
        <w:rPr>
          <w:rFonts w:ascii="Tahoma" w:hAnsi="Tahoma" w:cs="Tahoma"/>
          <w:sz w:val="24"/>
          <w:szCs w:val="24"/>
        </w:rPr>
        <w:t>Case Stud</w:t>
      </w:r>
      <w:r>
        <w:rPr>
          <w:rFonts w:ascii="Tahoma" w:hAnsi="Tahoma" w:cs="Tahoma"/>
          <w:sz w:val="24"/>
          <w:szCs w:val="24"/>
        </w:rPr>
        <w:t>ies</w:t>
      </w:r>
      <w:r w:rsidRPr="00FD4E89">
        <w:rPr>
          <w:rFonts w:ascii="Tahoma" w:hAnsi="Tahoma" w:cs="Tahoma"/>
          <w:sz w:val="24"/>
          <w:szCs w:val="24"/>
        </w:rPr>
        <w:t xml:space="preserve"> – text</w:t>
      </w:r>
      <w:r w:rsidR="00D22215">
        <w:rPr>
          <w:rFonts w:ascii="Tahoma" w:hAnsi="Tahoma" w:cs="Tahoma"/>
          <w:sz w:val="24"/>
          <w:szCs w:val="24"/>
        </w:rPr>
        <w:t>s</w:t>
      </w:r>
      <w:r w:rsidRPr="00FD4E89">
        <w:rPr>
          <w:rFonts w:ascii="Tahoma" w:hAnsi="Tahoma" w:cs="Tahoma"/>
          <w:sz w:val="24"/>
          <w:szCs w:val="24"/>
        </w:rPr>
        <w:t xml:space="preserve"> of the guarante</w:t>
      </w:r>
      <w:r w:rsidR="009C6956">
        <w:rPr>
          <w:rFonts w:ascii="Tahoma" w:hAnsi="Tahoma" w:cs="Tahoma"/>
          <w:sz w:val="24"/>
          <w:szCs w:val="24"/>
        </w:rPr>
        <w:t>e</w:t>
      </w:r>
    </w:p>
    <w:p w14:paraId="59E38C19" w14:textId="77777777" w:rsidR="0040792F" w:rsidRPr="00FD4E89" w:rsidRDefault="0040792F" w:rsidP="0040792F">
      <w:pPr>
        <w:numPr>
          <w:ilvl w:val="1"/>
          <w:numId w:val="14"/>
        </w:numPr>
        <w:spacing w:after="0" w:line="240" w:lineRule="auto"/>
        <w:ind w:left="3595" w:hanging="357"/>
        <w:jc w:val="both"/>
        <w:rPr>
          <w:rFonts w:ascii="Tahoma" w:hAnsi="Tahoma" w:cs="Tahoma"/>
          <w:sz w:val="24"/>
          <w:szCs w:val="24"/>
        </w:rPr>
      </w:pPr>
      <w:r>
        <w:rPr>
          <w:rFonts w:ascii="Tahoma" w:hAnsi="Tahoma" w:cs="Tahoma"/>
          <w:sz w:val="24"/>
          <w:szCs w:val="24"/>
        </w:rPr>
        <w:t>Discussion</w:t>
      </w:r>
    </w:p>
    <w:p w14:paraId="0982791F" w14:textId="77777777" w:rsidR="0071316B" w:rsidRDefault="0071316B" w:rsidP="0040792F">
      <w:pPr>
        <w:pStyle w:val="Tekstpodstawowywcity"/>
        <w:ind w:left="2160" w:hanging="2160"/>
        <w:rPr>
          <w:rFonts w:ascii="Tahoma" w:hAnsi="Tahoma" w:cs="Tahoma"/>
          <w:b w:val="0"/>
          <w:sz w:val="24"/>
        </w:rPr>
      </w:pPr>
    </w:p>
    <w:p w14:paraId="6D6D4C29" w14:textId="77777777" w:rsidR="0071316B" w:rsidRPr="00E65BBB" w:rsidRDefault="0071316B" w:rsidP="0071316B">
      <w:pPr>
        <w:ind w:left="1416" w:hanging="1416"/>
        <w:jc w:val="both"/>
        <w:rPr>
          <w:rFonts w:ascii="Tahoma" w:hAnsi="Tahoma" w:cs="Tahoma"/>
          <w:b/>
          <w:bCs/>
          <w:i/>
          <w:iCs/>
          <w:sz w:val="24"/>
          <w:szCs w:val="24"/>
        </w:rPr>
      </w:pPr>
      <w:r w:rsidRPr="00E65BBB">
        <w:rPr>
          <w:rFonts w:ascii="Tahoma" w:hAnsi="Tahoma" w:cs="Tahoma"/>
          <w:sz w:val="24"/>
          <w:szCs w:val="24"/>
        </w:rPr>
        <w:t>1</w:t>
      </w:r>
      <w:r>
        <w:rPr>
          <w:rFonts w:ascii="Tahoma" w:hAnsi="Tahoma" w:cs="Tahoma"/>
          <w:sz w:val="24"/>
          <w:szCs w:val="24"/>
        </w:rPr>
        <w:t>0</w:t>
      </w:r>
      <w:r w:rsidRPr="00E65BBB">
        <w:rPr>
          <w:rFonts w:ascii="Tahoma" w:hAnsi="Tahoma" w:cs="Tahoma"/>
          <w:sz w:val="24"/>
          <w:szCs w:val="24"/>
        </w:rPr>
        <w:t>:</w:t>
      </w:r>
      <w:r>
        <w:rPr>
          <w:rFonts w:ascii="Tahoma" w:hAnsi="Tahoma" w:cs="Tahoma"/>
          <w:sz w:val="24"/>
          <w:szCs w:val="24"/>
        </w:rPr>
        <w:t>30 – 10</w:t>
      </w:r>
      <w:r w:rsidRPr="00E65BBB">
        <w:rPr>
          <w:rFonts w:ascii="Tahoma" w:hAnsi="Tahoma" w:cs="Tahoma"/>
          <w:sz w:val="24"/>
          <w:szCs w:val="24"/>
        </w:rPr>
        <w:t>:</w:t>
      </w:r>
      <w:r>
        <w:rPr>
          <w:rFonts w:ascii="Tahoma" w:hAnsi="Tahoma" w:cs="Tahoma"/>
          <w:sz w:val="24"/>
          <w:szCs w:val="24"/>
        </w:rPr>
        <w:t>5</w:t>
      </w:r>
      <w:r w:rsidRPr="00E65BBB">
        <w:rPr>
          <w:rFonts w:ascii="Tahoma" w:hAnsi="Tahoma" w:cs="Tahoma"/>
          <w:sz w:val="24"/>
          <w:szCs w:val="24"/>
        </w:rPr>
        <w:t xml:space="preserve">0  </w:t>
      </w:r>
      <w:r w:rsidRPr="00E65BBB">
        <w:rPr>
          <w:rFonts w:ascii="Tahoma" w:hAnsi="Tahoma" w:cs="Tahoma"/>
          <w:sz w:val="24"/>
          <w:szCs w:val="24"/>
        </w:rPr>
        <w:tab/>
      </w:r>
      <w:r w:rsidR="00FD4E89" w:rsidRPr="00FD4E89">
        <w:rPr>
          <w:rFonts w:ascii="Tahoma" w:hAnsi="Tahoma" w:cs="Tahoma"/>
          <w:b/>
          <w:bCs/>
          <w:i/>
          <w:sz w:val="24"/>
          <w:lang w:eastAsia="cs-CZ" w:bidi="hi-IN"/>
        </w:rPr>
        <w:t>Tea/Coffee Break</w:t>
      </w:r>
    </w:p>
    <w:p w14:paraId="150FC00D" w14:textId="77777777" w:rsidR="0021224F" w:rsidRPr="00FD4E89" w:rsidRDefault="0071316B" w:rsidP="0021224F">
      <w:pPr>
        <w:spacing w:after="0"/>
        <w:ind w:left="2160" w:hanging="2160"/>
        <w:jc w:val="both"/>
        <w:rPr>
          <w:rFonts w:ascii="Tahoma" w:hAnsi="Tahoma" w:cs="Tahoma"/>
          <w:b/>
          <w:sz w:val="24"/>
          <w:szCs w:val="24"/>
        </w:rPr>
      </w:pPr>
      <w:r w:rsidRPr="00DC1A25">
        <w:rPr>
          <w:rFonts w:ascii="Tahoma" w:hAnsi="Tahoma" w:cs="Tahoma"/>
          <w:sz w:val="24"/>
        </w:rPr>
        <w:t>10:50 - 12:00</w:t>
      </w:r>
      <w:r w:rsidRPr="00344C5F">
        <w:rPr>
          <w:rFonts w:ascii="Tahoma" w:hAnsi="Tahoma" w:cs="Tahoma"/>
          <w:sz w:val="24"/>
        </w:rPr>
        <w:tab/>
      </w:r>
      <w:r w:rsidR="0040792F">
        <w:rPr>
          <w:rFonts w:ascii="Tahoma" w:hAnsi="Tahoma" w:cs="Tahoma"/>
          <w:b/>
          <w:bCs/>
          <w:sz w:val="24"/>
          <w:lang w:eastAsia="cs-CZ" w:bidi="hi-IN"/>
        </w:rPr>
        <w:t>Guarantee</w:t>
      </w:r>
      <w:r w:rsidR="009C6956">
        <w:rPr>
          <w:rFonts w:ascii="Tahoma" w:hAnsi="Tahoma" w:cs="Tahoma"/>
          <w:b/>
          <w:bCs/>
          <w:sz w:val="24"/>
          <w:lang w:eastAsia="cs-CZ" w:bidi="hi-IN"/>
        </w:rPr>
        <w:t>s in practice - disputes</w:t>
      </w:r>
    </w:p>
    <w:p w14:paraId="18476FA4" w14:textId="77777777" w:rsidR="0021224F" w:rsidRDefault="009C6956" w:rsidP="000721C8">
      <w:pPr>
        <w:numPr>
          <w:ilvl w:val="1"/>
          <w:numId w:val="14"/>
        </w:numPr>
        <w:spacing w:after="0" w:line="240" w:lineRule="auto"/>
        <w:ind w:left="3595" w:hanging="357"/>
        <w:jc w:val="both"/>
        <w:rPr>
          <w:rFonts w:ascii="Tahoma" w:hAnsi="Tahoma" w:cs="Tahoma"/>
          <w:sz w:val="24"/>
          <w:szCs w:val="24"/>
        </w:rPr>
      </w:pPr>
      <w:r>
        <w:rPr>
          <w:rFonts w:ascii="Tahoma" w:hAnsi="Tahoma" w:cs="Tahoma"/>
          <w:sz w:val="24"/>
          <w:szCs w:val="24"/>
        </w:rPr>
        <w:t>Interesting court and arbitration decisions regarding domestic and international guarantees</w:t>
      </w:r>
    </w:p>
    <w:p w14:paraId="0792B3E8" w14:textId="77777777" w:rsidR="0040792F" w:rsidRDefault="009C6956" w:rsidP="000721C8">
      <w:pPr>
        <w:numPr>
          <w:ilvl w:val="1"/>
          <w:numId w:val="14"/>
        </w:numPr>
        <w:spacing w:after="0" w:line="240" w:lineRule="auto"/>
        <w:ind w:left="3595" w:hanging="357"/>
        <w:jc w:val="both"/>
        <w:rPr>
          <w:rFonts w:ascii="Tahoma" w:hAnsi="Tahoma" w:cs="Tahoma"/>
          <w:sz w:val="24"/>
          <w:szCs w:val="24"/>
        </w:rPr>
      </w:pPr>
      <w:r>
        <w:rPr>
          <w:rFonts w:ascii="Tahoma" w:hAnsi="Tahoma" w:cs="Tahoma"/>
          <w:sz w:val="24"/>
          <w:szCs w:val="24"/>
        </w:rPr>
        <w:t>Disputes regarding demands, enfo</w:t>
      </w:r>
      <w:r w:rsidR="00D22215">
        <w:rPr>
          <w:rFonts w:ascii="Tahoma" w:hAnsi="Tahoma" w:cs="Tahoma"/>
          <w:sz w:val="24"/>
          <w:szCs w:val="24"/>
        </w:rPr>
        <w:t>r</w:t>
      </w:r>
      <w:r>
        <w:rPr>
          <w:rFonts w:ascii="Tahoma" w:hAnsi="Tahoma" w:cs="Tahoma"/>
          <w:sz w:val="24"/>
          <w:szCs w:val="24"/>
        </w:rPr>
        <w:t>cement, extension, reduction, termination, etc.</w:t>
      </w:r>
    </w:p>
    <w:p w14:paraId="220C9024" w14:textId="77777777" w:rsidR="009C6956" w:rsidRPr="00FD4E89" w:rsidRDefault="009C6956" w:rsidP="009C6956">
      <w:pPr>
        <w:numPr>
          <w:ilvl w:val="1"/>
          <w:numId w:val="14"/>
        </w:numPr>
        <w:spacing w:after="0" w:line="240" w:lineRule="auto"/>
        <w:ind w:left="3595" w:hanging="357"/>
        <w:jc w:val="both"/>
        <w:rPr>
          <w:rFonts w:ascii="Tahoma" w:hAnsi="Tahoma" w:cs="Tahoma"/>
          <w:sz w:val="24"/>
          <w:szCs w:val="24"/>
        </w:rPr>
      </w:pPr>
      <w:r>
        <w:rPr>
          <w:rFonts w:ascii="Tahoma" w:hAnsi="Tahoma" w:cs="Tahoma"/>
          <w:sz w:val="24"/>
          <w:szCs w:val="24"/>
        </w:rPr>
        <w:t>Discussion</w:t>
      </w:r>
    </w:p>
    <w:p w14:paraId="57028C25" w14:textId="77777777" w:rsidR="009C6956" w:rsidRDefault="009C6956" w:rsidP="009C6956">
      <w:pPr>
        <w:spacing w:after="0" w:line="240" w:lineRule="auto"/>
        <w:jc w:val="both"/>
        <w:rPr>
          <w:rFonts w:ascii="Tahoma" w:hAnsi="Tahoma" w:cs="Tahoma"/>
          <w:sz w:val="24"/>
          <w:szCs w:val="24"/>
        </w:rPr>
      </w:pPr>
    </w:p>
    <w:p w14:paraId="17C743D5" w14:textId="77777777" w:rsidR="0071316B" w:rsidRDefault="0071316B" w:rsidP="0071316B">
      <w:pPr>
        <w:spacing w:after="0" w:line="240" w:lineRule="auto"/>
        <w:jc w:val="both"/>
        <w:rPr>
          <w:rFonts w:ascii="Tahoma" w:hAnsi="Tahoma" w:cs="Tahoma"/>
          <w:b/>
          <w:i/>
          <w:sz w:val="24"/>
          <w:szCs w:val="24"/>
        </w:rPr>
      </w:pPr>
      <w:r w:rsidRPr="00E65BBB">
        <w:rPr>
          <w:rFonts w:ascii="Tahoma" w:hAnsi="Tahoma" w:cs="Tahoma"/>
          <w:sz w:val="24"/>
          <w:szCs w:val="24"/>
        </w:rPr>
        <w:t>1</w:t>
      </w:r>
      <w:r>
        <w:rPr>
          <w:rFonts w:ascii="Tahoma" w:hAnsi="Tahoma" w:cs="Tahoma"/>
          <w:sz w:val="24"/>
          <w:szCs w:val="24"/>
        </w:rPr>
        <w:t>2</w:t>
      </w:r>
      <w:r w:rsidRPr="00E65BBB">
        <w:rPr>
          <w:rFonts w:ascii="Tahoma" w:hAnsi="Tahoma" w:cs="Tahoma"/>
          <w:sz w:val="24"/>
          <w:szCs w:val="24"/>
        </w:rPr>
        <w:t>:00 - 1</w:t>
      </w:r>
      <w:r>
        <w:rPr>
          <w:rFonts w:ascii="Tahoma" w:hAnsi="Tahoma" w:cs="Tahoma"/>
          <w:sz w:val="24"/>
          <w:szCs w:val="24"/>
        </w:rPr>
        <w:t>3</w:t>
      </w:r>
      <w:r w:rsidRPr="00E65BBB">
        <w:rPr>
          <w:rFonts w:ascii="Tahoma" w:hAnsi="Tahoma" w:cs="Tahoma"/>
          <w:sz w:val="24"/>
          <w:szCs w:val="24"/>
        </w:rPr>
        <w:t xml:space="preserve">:00 </w:t>
      </w:r>
      <w:r w:rsidRPr="00E65BBB">
        <w:rPr>
          <w:rFonts w:ascii="Tahoma" w:hAnsi="Tahoma" w:cs="Tahoma"/>
          <w:sz w:val="24"/>
          <w:szCs w:val="24"/>
        </w:rPr>
        <w:tab/>
      </w:r>
      <w:r w:rsidRPr="00E65BBB">
        <w:rPr>
          <w:rFonts w:ascii="Tahoma" w:hAnsi="Tahoma" w:cs="Tahoma"/>
          <w:b/>
          <w:i/>
          <w:sz w:val="24"/>
          <w:szCs w:val="24"/>
        </w:rPr>
        <w:t xml:space="preserve">Lunch </w:t>
      </w:r>
      <w:r w:rsidR="00FD4E89">
        <w:rPr>
          <w:rFonts w:ascii="Tahoma" w:hAnsi="Tahoma" w:cs="Tahoma"/>
          <w:b/>
          <w:i/>
          <w:sz w:val="24"/>
          <w:szCs w:val="24"/>
        </w:rPr>
        <w:t xml:space="preserve"> </w:t>
      </w:r>
    </w:p>
    <w:p w14:paraId="5281F46E" w14:textId="77777777" w:rsidR="0071316B" w:rsidRDefault="0071316B" w:rsidP="0071316B">
      <w:pPr>
        <w:spacing w:after="0" w:line="240" w:lineRule="auto"/>
        <w:jc w:val="both"/>
        <w:rPr>
          <w:rFonts w:ascii="Tahoma" w:hAnsi="Tahoma" w:cs="Tahoma"/>
          <w:b/>
          <w:i/>
          <w:sz w:val="24"/>
          <w:szCs w:val="24"/>
        </w:rPr>
      </w:pPr>
    </w:p>
    <w:p w14:paraId="5E8B06B0" w14:textId="77777777" w:rsidR="009C6956" w:rsidRPr="00FD4E89" w:rsidRDefault="00FD4E89" w:rsidP="009C6956">
      <w:pPr>
        <w:spacing w:after="0"/>
        <w:ind w:left="2160" w:hanging="2160"/>
        <w:jc w:val="both"/>
        <w:rPr>
          <w:rFonts w:ascii="Tahoma" w:hAnsi="Tahoma" w:cs="Tahoma"/>
          <w:b/>
          <w:sz w:val="24"/>
          <w:szCs w:val="24"/>
        </w:rPr>
      </w:pPr>
      <w:r w:rsidRPr="00FD4E89">
        <w:rPr>
          <w:rFonts w:ascii="Tahoma" w:hAnsi="Tahoma" w:cs="Tahoma"/>
          <w:bCs/>
          <w:sz w:val="24"/>
          <w:lang w:eastAsia="cs-CZ" w:bidi="hi-IN"/>
        </w:rPr>
        <w:t>13:30 - 15:00</w:t>
      </w:r>
      <w:r w:rsidRPr="00FD4E89">
        <w:rPr>
          <w:rFonts w:ascii="Tahoma" w:hAnsi="Tahoma" w:cs="Tahoma"/>
          <w:bCs/>
          <w:sz w:val="24"/>
          <w:lang w:eastAsia="cs-CZ" w:bidi="hi-IN"/>
        </w:rPr>
        <w:tab/>
      </w:r>
      <w:r w:rsidR="009C6956" w:rsidRPr="00FD4E89">
        <w:rPr>
          <w:rFonts w:ascii="Tahoma" w:hAnsi="Tahoma" w:cs="Tahoma"/>
          <w:b/>
          <w:bCs/>
          <w:sz w:val="24"/>
          <w:lang w:eastAsia="cs-CZ" w:bidi="hi-IN"/>
        </w:rPr>
        <w:t>Bank Guarantees, ICC Rules for Demand G</w:t>
      </w:r>
      <w:r w:rsidR="009C6956" w:rsidRPr="00FD4E89">
        <w:rPr>
          <w:rFonts w:ascii="Tahoma" w:hAnsi="Tahoma" w:cs="Tahoma"/>
          <w:b/>
          <w:sz w:val="24"/>
          <w:szCs w:val="24"/>
        </w:rPr>
        <w:t>uarantees – URDG 758</w:t>
      </w:r>
    </w:p>
    <w:p w14:paraId="168C68E7" w14:textId="77777777" w:rsidR="009C6956" w:rsidRPr="00FD4E89" w:rsidRDefault="009C6956" w:rsidP="009C6956">
      <w:pPr>
        <w:numPr>
          <w:ilvl w:val="1"/>
          <w:numId w:val="14"/>
        </w:numPr>
        <w:spacing w:after="0" w:line="240" w:lineRule="auto"/>
        <w:ind w:left="3595" w:hanging="357"/>
        <w:jc w:val="both"/>
        <w:rPr>
          <w:rFonts w:ascii="Tahoma" w:hAnsi="Tahoma" w:cs="Tahoma"/>
          <w:sz w:val="24"/>
          <w:szCs w:val="24"/>
        </w:rPr>
      </w:pPr>
      <w:r w:rsidRPr="00FD4E89">
        <w:rPr>
          <w:rFonts w:ascii="Tahoma" w:hAnsi="Tahoma" w:cs="Tahoma"/>
          <w:sz w:val="24"/>
          <w:szCs w:val="24"/>
        </w:rPr>
        <w:t xml:space="preserve">URDG 758 – </w:t>
      </w:r>
      <w:r>
        <w:rPr>
          <w:rFonts w:ascii="Tahoma" w:hAnsi="Tahoma" w:cs="Tahoma"/>
          <w:sz w:val="24"/>
          <w:szCs w:val="24"/>
        </w:rPr>
        <w:t>rules which are often misunderstood or possibly unclear to some users</w:t>
      </w:r>
    </w:p>
    <w:p w14:paraId="23A12D07" w14:textId="77777777" w:rsidR="009C6956" w:rsidRDefault="009C6956" w:rsidP="009C6956">
      <w:pPr>
        <w:numPr>
          <w:ilvl w:val="1"/>
          <w:numId w:val="14"/>
        </w:numPr>
        <w:spacing w:after="0" w:line="240" w:lineRule="auto"/>
        <w:ind w:left="3595" w:hanging="357"/>
        <w:jc w:val="both"/>
        <w:rPr>
          <w:rFonts w:ascii="Tahoma" w:hAnsi="Tahoma" w:cs="Tahoma"/>
          <w:sz w:val="24"/>
          <w:szCs w:val="24"/>
        </w:rPr>
      </w:pPr>
      <w:r>
        <w:rPr>
          <w:rFonts w:ascii="Tahoma" w:hAnsi="Tahoma" w:cs="Tahoma"/>
          <w:sz w:val="24"/>
          <w:szCs w:val="24"/>
        </w:rPr>
        <w:t>Clauses regarding coming into force, reduction</w:t>
      </w:r>
      <w:r w:rsidR="00D22215">
        <w:rPr>
          <w:rFonts w:ascii="Tahoma" w:hAnsi="Tahoma" w:cs="Tahoma"/>
          <w:sz w:val="24"/>
          <w:szCs w:val="24"/>
        </w:rPr>
        <w:t xml:space="preserve"> of amount</w:t>
      </w:r>
    </w:p>
    <w:p w14:paraId="7949277A" w14:textId="77777777" w:rsidR="00D22215" w:rsidRPr="00D22215" w:rsidRDefault="00D22215" w:rsidP="00AE583B">
      <w:pPr>
        <w:numPr>
          <w:ilvl w:val="1"/>
          <w:numId w:val="14"/>
        </w:numPr>
        <w:spacing w:after="0" w:line="240" w:lineRule="auto"/>
        <w:ind w:left="3595" w:hanging="357"/>
        <w:jc w:val="both"/>
        <w:rPr>
          <w:rFonts w:ascii="Tahoma" w:hAnsi="Tahoma" w:cs="Tahoma"/>
          <w:sz w:val="24"/>
          <w:szCs w:val="24"/>
        </w:rPr>
      </w:pPr>
      <w:r w:rsidRPr="00D22215">
        <w:rPr>
          <w:rFonts w:ascii="Tahoma" w:hAnsi="Tahoma" w:cs="Tahoma"/>
          <w:sz w:val="24"/>
          <w:szCs w:val="24"/>
        </w:rPr>
        <w:t>Clauses regarding termination, extension</w:t>
      </w:r>
    </w:p>
    <w:p w14:paraId="067C6D88" w14:textId="77777777" w:rsidR="009C6956" w:rsidRPr="00FD4E89" w:rsidRDefault="009C6956" w:rsidP="009C6956">
      <w:pPr>
        <w:numPr>
          <w:ilvl w:val="1"/>
          <w:numId w:val="14"/>
        </w:numPr>
        <w:spacing w:after="0" w:line="240" w:lineRule="auto"/>
        <w:ind w:left="3595" w:hanging="357"/>
        <w:jc w:val="both"/>
        <w:rPr>
          <w:rFonts w:ascii="Tahoma" w:hAnsi="Tahoma" w:cs="Tahoma"/>
          <w:sz w:val="24"/>
          <w:szCs w:val="24"/>
        </w:rPr>
      </w:pPr>
      <w:r w:rsidRPr="00FD4E89">
        <w:rPr>
          <w:rFonts w:ascii="Tahoma" w:hAnsi="Tahoma" w:cs="Tahoma"/>
          <w:sz w:val="24"/>
          <w:szCs w:val="24"/>
        </w:rPr>
        <w:t>Main issues, Practice, Experience with the rules</w:t>
      </w:r>
    </w:p>
    <w:p w14:paraId="6E82B7C5" w14:textId="77777777" w:rsidR="009C6956" w:rsidRDefault="009C6956" w:rsidP="009C6956">
      <w:pPr>
        <w:numPr>
          <w:ilvl w:val="1"/>
          <w:numId w:val="14"/>
        </w:numPr>
        <w:spacing w:after="0" w:line="240" w:lineRule="auto"/>
        <w:ind w:left="3595" w:hanging="357"/>
        <w:jc w:val="both"/>
        <w:rPr>
          <w:rFonts w:ascii="Tahoma" w:hAnsi="Tahoma" w:cs="Tahoma"/>
          <w:sz w:val="24"/>
          <w:szCs w:val="24"/>
        </w:rPr>
      </w:pPr>
      <w:r w:rsidRPr="00FD4E89">
        <w:rPr>
          <w:rFonts w:ascii="Tahoma" w:hAnsi="Tahoma" w:cs="Tahoma"/>
          <w:sz w:val="24"/>
          <w:szCs w:val="24"/>
        </w:rPr>
        <w:t>Advanced Case Stud</w:t>
      </w:r>
      <w:r>
        <w:rPr>
          <w:rFonts w:ascii="Tahoma" w:hAnsi="Tahoma" w:cs="Tahoma"/>
          <w:sz w:val="24"/>
          <w:szCs w:val="24"/>
        </w:rPr>
        <w:t>ies</w:t>
      </w:r>
      <w:r w:rsidRPr="00FD4E89">
        <w:rPr>
          <w:rFonts w:ascii="Tahoma" w:hAnsi="Tahoma" w:cs="Tahoma"/>
          <w:sz w:val="24"/>
          <w:szCs w:val="24"/>
        </w:rPr>
        <w:t xml:space="preserve"> – text of the guarantee</w:t>
      </w:r>
      <w:r>
        <w:rPr>
          <w:rFonts w:ascii="Tahoma" w:hAnsi="Tahoma" w:cs="Tahoma"/>
          <w:sz w:val="24"/>
          <w:szCs w:val="24"/>
        </w:rPr>
        <w:t>, various clauses</w:t>
      </w:r>
    </w:p>
    <w:p w14:paraId="27D0F7B4" w14:textId="77777777" w:rsidR="009C6956" w:rsidRPr="00FD4E89" w:rsidRDefault="009C6956" w:rsidP="009C6956">
      <w:pPr>
        <w:numPr>
          <w:ilvl w:val="1"/>
          <w:numId w:val="14"/>
        </w:numPr>
        <w:spacing w:after="0" w:line="240" w:lineRule="auto"/>
        <w:ind w:left="3595" w:hanging="357"/>
        <w:jc w:val="both"/>
        <w:rPr>
          <w:rFonts w:ascii="Tahoma" w:hAnsi="Tahoma" w:cs="Tahoma"/>
          <w:sz w:val="24"/>
          <w:szCs w:val="24"/>
        </w:rPr>
      </w:pPr>
      <w:r>
        <w:rPr>
          <w:rFonts w:ascii="Tahoma" w:hAnsi="Tahoma" w:cs="Tahoma"/>
          <w:sz w:val="24"/>
          <w:szCs w:val="24"/>
        </w:rPr>
        <w:t>Discussion</w:t>
      </w:r>
    </w:p>
    <w:p w14:paraId="16BB870A" w14:textId="77777777" w:rsidR="009C6956" w:rsidRDefault="009C6956" w:rsidP="009C6956">
      <w:pPr>
        <w:spacing w:after="0"/>
        <w:ind w:left="2160" w:hanging="2160"/>
        <w:jc w:val="both"/>
        <w:rPr>
          <w:rFonts w:ascii="Tahoma" w:hAnsi="Tahoma" w:cs="Tahoma"/>
          <w:bCs/>
          <w:sz w:val="24"/>
          <w:lang w:eastAsia="cs-CZ" w:bidi="hi-IN"/>
        </w:rPr>
      </w:pPr>
    </w:p>
    <w:p w14:paraId="33384B86" w14:textId="77777777" w:rsidR="00FD4E89" w:rsidRPr="00FD4E89" w:rsidRDefault="00FD4E89" w:rsidP="00D22215">
      <w:pPr>
        <w:spacing w:after="0"/>
        <w:jc w:val="both"/>
        <w:rPr>
          <w:rFonts w:ascii="Tahoma" w:hAnsi="Tahoma" w:cs="Tahoma"/>
          <w:b/>
          <w:bCs/>
          <w:sz w:val="24"/>
          <w:lang w:eastAsia="cs-CZ" w:bidi="hi-IN"/>
        </w:rPr>
      </w:pPr>
      <w:r w:rsidRPr="00FD4E89">
        <w:rPr>
          <w:rFonts w:ascii="Tahoma" w:hAnsi="Tahoma" w:cs="Tahoma"/>
          <w:bCs/>
          <w:sz w:val="24"/>
          <w:lang w:eastAsia="cs-CZ" w:bidi="hi-IN"/>
        </w:rPr>
        <w:t>15:00 - 15:15</w:t>
      </w:r>
      <w:r>
        <w:rPr>
          <w:rFonts w:ascii="Tahoma" w:hAnsi="Tahoma" w:cs="Tahoma"/>
          <w:b/>
          <w:bCs/>
          <w:sz w:val="24"/>
          <w:lang w:eastAsia="cs-CZ" w:bidi="hi-IN"/>
        </w:rPr>
        <w:tab/>
      </w:r>
      <w:r w:rsidRPr="00FD4E89">
        <w:rPr>
          <w:rFonts w:ascii="Tahoma" w:hAnsi="Tahoma" w:cs="Tahoma"/>
          <w:b/>
          <w:bCs/>
          <w:i/>
          <w:sz w:val="24"/>
          <w:lang w:eastAsia="cs-CZ" w:bidi="hi-IN"/>
        </w:rPr>
        <w:t>Tea/Coffee Break</w:t>
      </w:r>
    </w:p>
    <w:p w14:paraId="11B612B3" w14:textId="77777777" w:rsidR="00FD4E89" w:rsidRPr="00FD4E89" w:rsidRDefault="00FD4E89" w:rsidP="00FD4E89">
      <w:pPr>
        <w:spacing w:after="0"/>
        <w:rPr>
          <w:rFonts w:ascii="Tahoma" w:hAnsi="Tahoma" w:cs="Tahoma"/>
          <w:b/>
          <w:bCs/>
          <w:sz w:val="24"/>
          <w:lang w:eastAsia="cs-CZ" w:bidi="hi-IN"/>
        </w:rPr>
      </w:pPr>
    </w:p>
    <w:p w14:paraId="10F8074A" w14:textId="77777777" w:rsidR="00FD4E89" w:rsidRPr="00FD4E89" w:rsidRDefault="00FD4E89" w:rsidP="00FD4E89">
      <w:pPr>
        <w:spacing w:after="0"/>
        <w:ind w:left="2160" w:hanging="2160"/>
        <w:jc w:val="both"/>
        <w:rPr>
          <w:rFonts w:ascii="Tahoma" w:hAnsi="Tahoma" w:cs="Tahoma"/>
          <w:b/>
          <w:sz w:val="24"/>
          <w:szCs w:val="24"/>
        </w:rPr>
      </w:pPr>
      <w:r w:rsidRPr="00FD4E89">
        <w:rPr>
          <w:rFonts w:ascii="Tahoma" w:hAnsi="Tahoma" w:cs="Tahoma"/>
          <w:bCs/>
          <w:sz w:val="24"/>
          <w:lang w:eastAsia="cs-CZ" w:bidi="hi-IN"/>
        </w:rPr>
        <w:t>15:15</w:t>
      </w:r>
      <w:r w:rsidR="00DA62CD">
        <w:rPr>
          <w:rFonts w:ascii="Tahoma" w:hAnsi="Tahoma" w:cs="Tahoma"/>
          <w:bCs/>
          <w:sz w:val="24"/>
          <w:lang w:eastAsia="cs-CZ" w:bidi="hi-IN"/>
        </w:rPr>
        <w:t xml:space="preserve"> </w:t>
      </w:r>
      <w:r w:rsidRPr="00FD4E89">
        <w:rPr>
          <w:rFonts w:ascii="Tahoma" w:hAnsi="Tahoma" w:cs="Tahoma"/>
          <w:bCs/>
          <w:sz w:val="24"/>
          <w:lang w:eastAsia="cs-CZ" w:bidi="hi-IN"/>
        </w:rPr>
        <w:t>-</w:t>
      </w:r>
      <w:r w:rsidR="00DA62CD">
        <w:rPr>
          <w:rFonts w:ascii="Tahoma" w:hAnsi="Tahoma" w:cs="Tahoma"/>
          <w:bCs/>
          <w:sz w:val="24"/>
          <w:lang w:eastAsia="cs-CZ" w:bidi="hi-IN"/>
        </w:rPr>
        <w:t xml:space="preserve"> </w:t>
      </w:r>
      <w:r w:rsidRPr="00FD4E89">
        <w:rPr>
          <w:rFonts w:ascii="Tahoma" w:hAnsi="Tahoma" w:cs="Tahoma"/>
          <w:bCs/>
          <w:sz w:val="24"/>
          <w:lang w:eastAsia="cs-CZ" w:bidi="hi-IN"/>
        </w:rPr>
        <w:t>16:30</w:t>
      </w:r>
      <w:r w:rsidRPr="00FD4E89">
        <w:rPr>
          <w:rFonts w:ascii="Tahoma" w:hAnsi="Tahoma" w:cs="Tahoma"/>
          <w:bCs/>
          <w:sz w:val="24"/>
          <w:lang w:eastAsia="cs-CZ" w:bidi="hi-IN"/>
        </w:rPr>
        <w:tab/>
      </w:r>
      <w:r w:rsidR="004F543B">
        <w:rPr>
          <w:rFonts w:ascii="Tahoma" w:hAnsi="Tahoma" w:cs="Tahoma"/>
          <w:b/>
          <w:bCs/>
          <w:sz w:val="24"/>
          <w:lang w:eastAsia="cs-CZ" w:bidi="hi-IN"/>
        </w:rPr>
        <w:t xml:space="preserve">Demand Guarantees </w:t>
      </w:r>
      <w:r w:rsidR="00D22215">
        <w:rPr>
          <w:rFonts w:ascii="Tahoma" w:hAnsi="Tahoma" w:cs="Tahoma"/>
          <w:b/>
          <w:bCs/>
          <w:sz w:val="24"/>
          <w:lang w:eastAsia="cs-CZ" w:bidi="hi-IN"/>
        </w:rPr>
        <w:t xml:space="preserve">as per URDG 758 </w:t>
      </w:r>
      <w:r w:rsidR="004F543B">
        <w:rPr>
          <w:rFonts w:ascii="Tahoma" w:hAnsi="Tahoma" w:cs="Tahoma"/>
          <w:b/>
          <w:bCs/>
          <w:sz w:val="24"/>
          <w:lang w:eastAsia="cs-CZ" w:bidi="hi-IN"/>
        </w:rPr>
        <w:t>– Case Studies</w:t>
      </w:r>
    </w:p>
    <w:p w14:paraId="163C6672" w14:textId="77777777" w:rsidR="00D22215" w:rsidRDefault="00D22215" w:rsidP="004F543B">
      <w:pPr>
        <w:numPr>
          <w:ilvl w:val="0"/>
          <w:numId w:val="11"/>
        </w:numPr>
        <w:spacing w:after="0" w:line="240" w:lineRule="auto"/>
        <w:ind w:left="2874" w:hanging="357"/>
        <w:jc w:val="both"/>
        <w:rPr>
          <w:rFonts w:ascii="Tahoma" w:hAnsi="Tahoma" w:cs="Tahoma"/>
          <w:sz w:val="24"/>
          <w:szCs w:val="24"/>
        </w:rPr>
      </w:pPr>
      <w:r>
        <w:rPr>
          <w:rFonts w:ascii="Tahoma" w:hAnsi="Tahoma" w:cs="Tahoma"/>
          <w:sz w:val="24"/>
          <w:szCs w:val="24"/>
        </w:rPr>
        <w:t xml:space="preserve">DOCDEX </w:t>
      </w:r>
      <w:r w:rsidR="004F543B">
        <w:rPr>
          <w:rFonts w:ascii="Tahoma" w:hAnsi="Tahoma" w:cs="Tahoma"/>
          <w:sz w:val="24"/>
          <w:szCs w:val="24"/>
        </w:rPr>
        <w:t>Cases</w:t>
      </w:r>
    </w:p>
    <w:p w14:paraId="2632DE9C" w14:textId="77777777" w:rsidR="004F543B" w:rsidRDefault="00D22215" w:rsidP="004F543B">
      <w:pPr>
        <w:numPr>
          <w:ilvl w:val="0"/>
          <w:numId w:val="11"/>
        </w:numPr>
        <w:spacing w:after="0" w:line="240" w:lineRule="auto"/>
        <w:ind w:left="2874" w:hanging="357"/>
        <w:jc w:val="both"/>
        <w:rPr>
          <w:rFonts w:ascii="Tahoma" w:hAnsi="Tahoma" w:cs="Tahoma"/>
          <w:sz w:val="24"/>
          <w:szCs w:val="24"/>
        </w:rPr>
      </w:pPr>
      <w:r>
        <w:rPr>
          <w:rFonts w:ascii="Tahoma" w:hAnsi="Tahoma" w:cs="Tahoma"/>
          <w:sz w:val="24"/>
          <w:szCs w:val="24"/>
        </w:rPr>
        <w:t xml:space="preserve">Court decisions on guarantees subject to URDG </w:t>
      </w:r>
    </w:p>
    <w:p w14:paraId="0892CD2F" w14:textId="77777777" w:rsidR="004F543B" w:rsidRPr="00DC1A25" w:rsidRDefault="004F543B" w:rsidP="004F543B">
      <w:pPr>
        <w:numPr>
          <w:ilvl w:val="0"/>
          <w:numId w:val="11"/>
        </w:numPr>
        <w:spacing w:after="0" w:line="240" w:lineRule="auto"/>
        <w:ind w:left="2874" w:hanging="357"/>
        <w:jc w:val="both"/>
        <w:rPr>
          <w:rFonts w:ascii="Tahoma" w:hAnsi="Tahoma" w:cs="Tahoma"/>
          <w:sz w:val="24"/>
          <w:szCs w:val="24"/>
        </w:rPr>
      </w:pPr>
      <w:r>
        <w:rPr>
          <w:rFonts w:ascii="Tahoma" w:hAnsi="Tahoma" w:cs="Tahoma"/>
          <w:sz w:val="24"/>
          <w:szCs w:val="24"/>
        </w:rPr>
        <w:t>Questions and Answers</w:t>
      </w:r>
    </w:p>
    <w:p w14:paraId="02D634A2" w14:textId="77777777" w:rsidR="0071316B" w:rsidRPr="00FD4E89" w:rsidRDefault="0071316B" w:rsidP="00DC1A25">
      <w:pPr>
        <w:pStyle w:val="Tekstpodstawowywcity"/>
        <w:ind w:left="2160" w:hanging="2160"/>
        <w:rPr>
          <w:rFonts w:ascii="Tahoma" w:hAnsi="Tahoma" w:cs="Tahoma"/>
          <w:sz w:val="24"/>
        </w:rPr>
      </w:pPr>
    </w:p>
    <w:p w14:paraId="6EADD2F0" w14:textId="77777777" w:rsidR="0071316B" w:rsidRPr="00FD4E89" w:rsidRDefault="0071316B" w:rsidP="0071316B">
      <w:pPr>
        <w:spacing w:after="0"/>
        <w:ind w:left="2160" w:hanging="2160"/>
        <w:jc w:val="both"/>
        <w:rPr>
          <w:rFonts w:ascii="Tahoma" w:hAnsi="Tahoma" w:cs="Tahoma"/>
          <w:b/>
          <w:sz w:val="12"/>
        </w:rPr>
      </w:pPr>
    </w:p>
    <w:p w14:paraId="1D8221DA" w14:textId="77777777" w:rsidR="0071316B" w:rsidRPr="00FD4E89" w:rsidRDefault="0071316B" w:rsidP="0071316B">
      <w:pPr>
        <w:pStyle w:val="Tekstpodstawowywcity"/>
        <w:ind w:left="2160" w:hanging="2160"/>
        <w:rPr>
          <w:rFonts w:ascii="Tahoma" w:hAnsi="Tahoma" w:cs="Tahoma"/>
          <w:sz w:val="24"/>
        </w:rPr>
      </w:pPr>
      <w:r w:rsidRPr="00FD4E89">
        <w:rPr>
          <w:rFonts w:ascii="Tahoma" w:hAnsi="Tahoma" w:cs="Tahoma"/>
          <w:b w:val="0"/>
          <w:sz w:val="24"/>
        </w:rPr>
        <w:t xml:space="preserve">16:30 – 17:00 </w:t>
      </w:r>
      <w:r w:rsidRPr="00FD4E89">
        <w:rPr>
          <w:rFonts w:ascii="Tahoma" w:hAnsi="Tahoma" w:cs="Tahoma"/>
          <w:b w:val="0"/>
          <w:sz w:val="24"/>
        </w:rPr>
        <w:tab/>
      </w:r>
      <w:r w:rsidRPr="00FD4E89">
        <w:rPr>
          <w:rStyle w:val="Pogrubienie"/>
          <w:rFonts w:ascii="Tahoma" w:hAnsi="Tahoma" w:cs="Tahoma"/>
          <w:b/>
          <w:sz w:val="24"/>
        </w:rPr>
        <w:t>Closing remarks &amp; Closing Ceremony</w:t>
      </w:r>
    </w:p>
    <w:p w14:paraId="24595887" w14:textId="77777777" w:rsidR="0071316B" w:rsidRPr="00FD4E89" w:rsidRDefault="0071316B" w:rsidP="00E65BBB">
      <w:pPr>
        <w:pStyle w:val="Tekstpodstawowywcity"/>
        <w:ind w:left="2160" w:hanging="2160"/>
        <w:rPr>
          <w:rFonts w:ascii="Tahoma" w:hAnsi="Tahoma" w:cs="Tahoma"/>
          <w:sz w:val="24"/>
        </w:rPr>
      </w:pPr>
    </w:p>
    <w:p w14:paraId="12A5EC97" w14:textId="77777777" w:rsidR="0071316B" w:rsidRPr="00FD4E89" w:rsidRDefault="0071316B" w:rsidP="00E65BBB">
      <w:pPr>
        <w:pStyle w:val="Tekstpodstawowywcity"/>
        <w:ind w:left="2160" w:hanging="2160"/>
        <w:rPr>
          <w:rFonts w:ascii="Tahoma" w:hAnsi="Tahoma" w:cs="Tahoma"/>
          <w:sz w:val="24"/>
        </w:rPr>
      </w:pPr>
    </w:p>
    <w:p w14:paraId="02722384" w14:textId="77777777" w:rsidR="001606E8" w:rsidRDefault="001606E8" w:rsidP="000F7E8E">
      <w:pPr>
        <w:pStyle w:val="Tekstpodstawowywcity"/>
        <w:ind w:left="2160" w:hanging="2160"/>
        <w:rPr>
          <w:rFonts w:ascii="Tahoma" w:hAnsi="Tahoma" w:cs="Tahoma"/>
          <w:sz w:val="24"/>
        </w:rPr>
      </w:pPr>
      <w:r>
        <w:rPr>
          <w:rFonts w:ascii="Tahoma" w:hAnsi="Tahoma" w:cs="Tahoma"/>
          <w:sz w:val="24"/>
        </w:rPr>
        <w:t xml:space="preserve"> </w:t>
      </w:r>
    </w:p>
    <w:p w14:paraId="6FC93D71" w14:textId="77777777" w:rsidR="0071316B" w:rsidRDefault="0071316B" w:rsidP="000F7E8E">
      <w:pPr>
        <w:pStyle w:val="Tekstpodstawowywcity"/>
        <w:ind w:left="2160" w:hanging="2160"/>
        <w:rPr>
          <w:rFonts w:ascii="Tahoma" w:hAnsi="Tahoma" w:cs="Tahoma"/>
          <w:sz w:val="24"/>
        </w:rPr>
      </w:pPr>
    </w:p>
    <w:p w14:paraId="164704A1" w14:textId="77777777" w:rsidR="00DA62CD" w:rsidRDefault="00DA62CD" w:rsidP="000F7E8E">
      <w:pPr>
        <w:pStyle w:val="Tekstpodstawowywcity"/>
        <w:ind w:left="2160" w:hanging="2160"/>
        <w:rPr>
          <w:rFonts w:ascii="Tahoma" w:hAnsi="Tahoma" w:cs="Tahoma"/>
          <w:sz w:val="24"/>
        </w:rPr>
      </w:pPr>
    </w:p>
    <w:p w14:paraId="3D89402C" w14:textId="77777777" w:rsidR="00CD7009" w:rsidRDefault="00CD7009" w:rsidP="00CD7009">
      <w:pPr>
        <w:pStyle w:val="Nagwek1"/>
        <w:ind w:left="-5"/>
        <w:rPr>
          <w:lang w:val="en-GB" w:eastAsia="en-GB"/>
        </w:rPr>
      </w:pPr>
      <w:r>
        <w:rPr>
          <w:noProof/>
          <w:lang w:val="pl-PL" w:eastAsia="pl-PL"/>
        </w:rPr>
        <w:lastRenderedPageBreak/>
        <w:drawing>
          <wp:anchor distT="0" distB="0" distL="114300" distR="114300" simplePos="0" relativeHeight="251659264" behindDoc="0" locked="0" layoutInCell="1" allowOverlap="1" wp14:anchorId="0118BDD1" wp14:editId="2D36B213">
            <wp:simplePos x="0" y="0"/>
            <wp:positionH relativeFrom="column">
              <wp:posOffset>20955</wp:posOffset>
            </wp:positionH>
            <wp:positionV relativeFrom="paragraph">
              <wp:posOffset>86995</wp:posOffset>
            </wp:positionV>
            <wp:extent cx="1304925" cy="1662430"/>
            <wp:effectExtent l="19050" t="19050" r="28575" b="13970"/>
            <wp:wrapSquare wrapText="bothSides"/>
            <wp:docPr id="2" name="Obrázek 2" descr="Pavel phot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avel photo 20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925" cy="1662430"/>
                    </a:xfrm>
                    <a:prstGeom prst="rect">
                      <a:avLst/>
                    </a:prstGeom>
                    <a:noFill/>
                    <a:ln w="9525">
                      <a:solidFill>
                        <a:srgbClr val="C00000"/>
                      </a:solidFill>
                      <a:miter lim="800000"/>
                      <a:headEnd/>
                      <a:tailEnd/>
                    </a:ln>
                  </pic:spPr>
                </pic:pic>
              </a:graphicData>
            </a:graphic>
            <wp14:sizeRelH relativeFrom="page">
              <wp14:pctWidth>0</wp14:pctWidth>
            </wp14:sizeRelH>
            <wp14:sizeRelV relativeFrom="page">
              <wp14:pctHeight>0</wp14:pctHeight>
            </wp14:sizeRelV>
          </wp:anchor>
        </w:drawing>
      </w:r>
      <w:r>
        <w:t xml:space="preserve">COURSE FACILITATOR </w:t>
      </w:r>
    </w:p>
    <w:p w14:paraId="556FADDA" w14:textId="77777777" w:rsidR="00CD7009" w:rsidRPr="00CD7009" w:rsidRDefault="00CD7009" w:rsidP="00CD7009">
      <w:pPr>
        <w:spacing w:before="60" w:after="60"/>
        <w:jc w:val="both"/>
        <w:rPr>
          <w:rFonts w:ascii="Arial" w:hAnsi="Arial" w:cs="Arial"/>
        </w:rPr>
      </w:pPr>
      <w:r w:rsidRPr="00CD7009">
        <w:rPr>
          <w:rFonts w:ascii="Arial" w:hAnsi="Arial" w:cs="Arial"/>
        </w:rPr>
        <w:t xml:space="preserve">Mr. </w:t>
      </w:r>
      <w:proofErr w:type="spellStart"/>
      <w:r w:rsidRPr="00CD7009">
        <w:rPr>
          <w:rFonts w:ascii="Arial" w:hAnsi="Arial" w:cs="Arial"/>
        </w:rPr>
        <w:t>Andrle</w:t>
      </w:r>
      <w:proofErr w:type="spellEnd"/>
      <w:r w:rsidRPr="00CD7009">
        <w:rPr>
          <w:rFonts w:ascii="Arial" w:hAnsi="Arial" w:cs="Arial"/>
        </w:rPr>
        <w:t xml:space="preserve">, BSc., LL.M is a </w:t>
      </w:r>
      <w:r w:rsidRPr="00CD7009">
        <w:rPr>
          <w:rFonts w:ascii="Arial" w:hAnsi="Arial" w:cs="Arial"/>
          <w:b/>
        </w:rPr>
        <w:t>Secretary to the Banking Commission of ICC Czech Republic</w:t>
      </w:r>
      <w:r w:rsidRPr="00CD7009">
        <w:rPr>
          <w:rFonts w:ascii="Arial" w:hAnsi="Arial" w:cs="Arial"/>
        </w:rPr>
        <w:t xml:space="preserve"> which he regularly represents at the ICC Banking Commission meetings abroad. He chaired the working groups of ICC CR which revised translations of UCP 500, UCP 600, </w:t>
      </w:r>
      <w:proofErr w:type="spellStart"/>
      <w:r w:rsidRPr="00CD7009">
        <w:rPr>
          <w:rFonts w:ascii="Arial" w:hAnsi="Arial" w:cs="Arial"/>
        </w:rPr>
        <w:t>eUCP</w:t>
      </w:r>
      <w:proofErr w:type="spellEnd"/>
      <w:r w:rsidRPr="00CD7009">
        <w:rPr>
          <w:rFonts w:ascii="Arial" w:hAnsi="Arial" w:cs="Arial"/>
        </w:rPr>
        <w:t>, ISP98, URDG 758 and other Banking Commission documents as well as Incoterms 2010 into Czech language.</w:t>
      </w:r>
    </w:p>
    <w:p w14:paraId="386D642E" w14:textId="77777777" w:rsidR="00CD7009" w:rsidRPr="00CD7009" w:rsidRDefault="00CD7009" w:rsidP="00CD7009">
      <w:pPr>
        <w:pStyle w:val="Tekstpodstawowy"/>
        <w:spacing w:before="60" w:after="60" w:line="240" w:lineRule="auto"/>
        <w:jc w:val="both"/>
        <w:rPr>
          <w:rFonts w:ascii="Arial" w:hAnsi="Arial" w:cs="Arial"/>
        </w:rPr>
      </w:pPr>
      <w:r w:rsidRPr="00CD7009">
        <w:rPr>
          <w:rFonts w:ascii="Arial" w:hAnsi="Arial" w:cs="Arial"/>
        </w:rPr>
        <w:t xml:space="preserve">He has been deeply involved in the revision of UCP as </w:t>
      </w:r>
      <w:r w:rsidRPr="00CD7009">
        <w:rPr>
          <w:rFonts w:ascii="Arial" w:hAnsi="Arial" w:cs="Arial"/>
          <w:b/>
        </w:rPr>
        <w:t>a member of UCP 600 Consulting group</w:t>
      </w:r>
      <w:r w:rsidRPr="00CD7009">
        <w:rPr>
          <w:rFonts w:ascii="Arial" w:hAnsi="Arial" w:cs="Arial"/>
        </w:rPr>
        <w:t xml:space="preserve"> being formed by over forty experts from all over the world.</w:t>
      </w:r>
    </w:p>
    <w:p w14:paraId="57A90656" w14:textId="77777777" w:rsidR="00CD7009" w:rsidRPr="00CD7009" w:rsidRDefault="00CD7009" w:rsidP="00CD7009">
      <w:pPr>
        <w:pStyle w:val="Tekstpodstawowy"/>
        <w:spacing w:before="60" w:after="60" w:line="240" w:lineRule="auto"/>
        <w:jc w:val="both"/>
        <w:rPr>
          <w:rFonts w:ascii="Arial" w:hAnsi="Arial" w:cs="Arial"/>
          <w:b/>
          <w:bCs/>
        </w:rPr>
      </w:pPr>
      <w:r w:rsidRPr="00CD7009">
        <w:rPr>
          <w:rFonts w:ascii="Arial" w:hAnsi="Arial" w:cs="Arial"/>
        </w:rPr>
        <w:t xml:space="preserve">He was involved in development of URBPO as a </w:t>
      </w:r>
      <w:r w:rsidRPr="00CD7009">
        <w:rPr>
          <w:rFonts w:ascii="Arial" w:hAnsi="Arial" w:cs="Arial"/>
          <w:bCs/>
        </w:rPr>
        <w:t>member of the ICC Banking Commission</w:t>
      </w:r>
      <w:r w:rsidRPr="00CD7009">
        <w:rPr>
          <w:rFonts w:ascii="Arial" w:hAnsi="Arial" w:cs="Arial"/>
          <w:b/>
          <w:bCs/>
        </w:rPr>
        <w:t xml:space="preserve"> Consulting group on BPO. </w:t>
      </w:r>
      <w:r w:rsidRPr="00CD7009">
        <w:rPr>
          <w:rFonts w:ascii="Arial" w:hAnsi="Arial" w:cs="Arial"/>
          <w:bCs/>
        </w:rPr>
        <w:t xml:space="preserve">Nowadays, he is a member of ICC </w:t>
      </w:r>
      <w:r w:rsidRPr="00CD7009">
        <w:rPr>
          <w:rFonts w:ascii="Arial" w:hAnsi="Arial" w:cs="Arial"/>
          <w:b/>
          <w:bCs/>
        </w:rPr>
        <w:t>Task Force on Guarantees</w:t>
      </w:r>
      <w:r w:rsidRPr="00CD7009">
        <w:rPr>
          <w:rFonts w:ascii="Arial" w:hAnsi="Arial" w:cs="Arial"/>
          <w:bCs/>
        </w:rPr>
        <w:t xml:space="preserve">, also a member of the new ICC Banking </w:t>
      </w:r>
      <w:r w:rsidRPr="00CD7009">
        <w:rPr>
          <w:rFonts w:ascii="Arial" w:hAnsi="Arial" w:cs="Arial"/>
          <w:b/>
          <w:bCs/>
        </w:rPr>
        <w:t>Commission Consulting group for Forfaiting</w:t>
      </w:r>
      <w:r w:rsidRPr="00CD7009">
        <w:rPr>
          <w:rFonts w:ascii="Arial" w:hAnsi="Arial" w:cs="Arial"/>
          <w:bCs/>
        </w:rPr>
        <w:t xml:space="preserve"> (which developed the new ICC rules for Forfaiting in cooperation with former IFA, today´s ITFA).</w:t>
      </w:r>
      <w:r w:rsidRPr="00CD7009">
        <w:rPr>
          <w:rFonts w:ascii="Arial" w:hAnsi="Arial" w:cs="Arial"/>
          <w:b/>
          <w:bCs/>
        </w:rPr>
        <w:t xml:space="preserve"> In years 2010-2011 he also served as a member of the ICC Banking Commission Group of Experts which drafted the official ICC Banking Commission Opinions on ICC Rules. </w:t>
      </w:r>
    </w:p>
    <w:p w14:paraId="0A64F1FA" w14:textId="77777777" w:rsidR="00CD7009" w:rsidRPr="00CD7009" w:rsidRDefault="00CD7009" w:rsidP="00CD7009">
      <w:pPr>
        <w:pStyle w:val="Tekstpodstawowy"/>
        <w:spacing w:before="60" w:after="60" w:line="240" w:lineRule="auto"/>
        <w:jc w:val="both"/>
        <w:rPr>
          <w:rFonts w:ascii="Arial" w:hAnsi="Arial" w:cs="Arial"/>
          <w:b/>
          <w:szCs w:val="20"/>
        </w:rPr>
      </w:pPr>
      <w:r w:rsidRPr="00CD7009">
        <w:rPr>
          <w:rFonts w:ascii="Arial" w:hAnsi="Arial" w:cs="Arial"/>
          <w:bCs/>
          <w:szCs w:val="20"/>
        </w:rPr>
        <w:t xml:space="preserve">Mr. </w:t>
      </w:r>
      <w:proofErr w:type="spellStart"/>
      <w:r w:rsidRPr="00CD7009">
        <w:rPr>
          <w:rFonts w:ascii="Arial" w:hAnsi="Arial" w:cs="Arial"/>
          <w:bCs/>
          <w:szCs w:val="20"/>
        </w:rPr>
        <w:t>Andrle</w:t>
      </w:r>
      <w:proofErr w:type="spellEnd"/>
      <w:r w:rsidRPr="00CD7009">
        <w:rPr>
          <w:rFonts w:ascii="Arial" w:hAnsi="Arial" w:cs="Arial"/>
          <w:bCs/>
          <w:szCs w:val="20"/>
        </w:rPr>
        <w:t xml:space="preserve"> worked closely with Mr. Miroslav </w:t>
      </w:r>
      <w:proofErr w:type="spellStart"/>
      <w:r w:rsidRPr="00CD7009">
        <w:rPr>
          <w:rFonts w:ascii="Arial" w:hAnsi="Arial" w:cs="Arial"/>
          <w:bCs/>
          <w:szCs w:val="20"/>
        </w:rPr>
        <w:t>Subert</w:t>
      </w:r>
      <w:proofErr w:type="spellEnd"/>
      <w:r w:rsidRPr="00CD7009">
        <w:rPr>
          <w:rFonts w:ascii="Arial" w:hAnsi="Arial" w:cs="Arial"/>
          <w:bCs/>
          <w:szCs w:val="20"/>
        </w:rPr>
        <w:t xml:space="preserve">, a member of the Incoterms 2010 Drafting Group, during the revision of Incoterms and has cooperated in the official translation of Incoterms 2010 and 2020 into Czech language. He has been also involved in the revision of Incoterms 2020. He has delivered numerous seminars on Incoterms 2000, Incoterms 2010 and recently on Incoterms 2020, both in Czech Republic and abroad.. In October 2014, Mr. </w:t>
      </w:r>
      <w:proofErr w:type="spellStart"/>
      <w:r w:rsidRPr="00CD7009">
        <w:rPr>
          <w:rFonts w:ascii="Arial" w:hAnsi="Arial" w:cs="Arial"/>
          <w:bCs/>
          <w:szCs w:val="20"/>
        </w:rPr>
        <w:t>Andrle</w:t>
      </w:r>
      <w:proofErr w:type="spellEnd"/>
      <w:r w:rsidRPr="00CD7009">
        <w:rPr>
          <w:rFonts w:ascii="Arial" w:hAnsi="Arial" w:cs="Arial"/>
          <w:bCs/>
          <w:szCs w:val="20"/>
        </w:rPr>
        <w:t xml:space="preserve"> was appointed as a </w:t>
      </w:r>
      <w:r w:rsidRPr="00CD7009">
        <w:rPr>
          <w:rFonts w:ascii="Arial" w:hAnsi="Arial" w:cs="Arial"/>
          <w:b/>
          <w:szCs w:val="20"/>
        </w:rPr>
        <w:t xml:space="preserve">Secretary to the Commission on Commercial Law and Practice of ICC Czech Republic. </w:t>
      </w:r>
    </w:p>
    <w:p w14:paraId="5DA3CA67" w14:textId="77777777" w:rsidR="00CD7009" w:rsidRPr="00CD7009" w:rsidRDefault="00CD7009" w:rsidP="00CD7009">
      <w:pPr>
        <w:pStyle w:val="Tekstpodstawowy"/>
        <w:spacing w:before="60" w:after="60" w:line="240" w:lineRule="auto"/>
        <w:jc w:val="both"/>
        <w:rPr>
          <w:rFonts w:ascii="Arial" w:hAnsi="Arial" w:cs="Arial"/>
          <w:bCs/>
        </w:rPr>
      </w:pPr>
      <w:r w:rsidRPr="00CD7009">
        <w:rPr>
          <w:rFonts w:ascii="Arial" w:hAnsi="Arial" w:cs="Arial"/>
        </w:rPr>
        <w:t xml:space="preserve">Mr. Pavel </w:t>
      </w:r>
      <w:proofErr w:type="spellStart"/>
      <w:r w:rsidRPr="00CD7009">
        <w:rPr>
          <w:rFonts w:ascii="Arial" w:hAnsi="Arial" w:cs="Arial"/>
        </w:rPr>
        <w:t>Andrle</w:t>
      </w:r>
      <w:proofErr w:type="spellEnd"/>
      <w:r w:rsidRPr="00CD7009">
        <w:rPr>
          <w:rFonts w:ascii="Arial" w:hAnsi="Arial" w:cs="Arial"/>
        </w:rPr>
        <w:t xml:space="preserve"> is an international trade and finance consultant and lecturer. He has worked for a number of leading local and international banks in various positions (for instance as trade finance specialist, head of trade finance, trade finance risk manager, in-house trainer). Frequent Lecturer in Documentary Credits, Bank Guarantees &amp; Trade Finance for the Banking Institute, Institute of Foreign Trade Transport &amp; Forwarding, ICC CR and Chamber of Commerce of Czech Republic. He is a regular facilitator in seminars abroad in English for ICC National Committees, bank associations and chambers of commerce world-wide.  </w:t>
      </w:r>
    </w:p>
    <w:p w14:paraId="6F98AF4D" w14:textId="77777777" w:rsidR="00CD7009" w:rsidRPr="00CD7009" w:rsidRDefault="00CD7009" w:rsidP="00CD7009">
      <w:pPr>
        <w:pStyle w:val="Tekstpodstawowy"/>
        <w:widowControl w:val="0"/>
        <w:spacing w:before="60" w:after="60" w:line="240" w:lineRule="auto"/>
        <w:jc w:val="both"/>
        <w:rPr>
          <w:rFonts w:ascii="Arial" w:hAnsi="Arial" w:cs="Arial"/>
        </w:rPr>
      </w:pPr>
      <w:r w:rsidRPr="00CD7009">
        <w:rPr>
          <w:rFonts w:ascii="Arial" w:hAnsi="Arial" w:cs="Arial"/>
        </w:rPr>
        <w:t xml:space="preserve">Mr. </w:t>
      </w:r>
      <w:proofErr w:type="spellStart"/>
      <w:r w:rsidRPr="00CD7009">
        <w:rPr>
          <w:rFonts w:ascii="Arial" w:hAnsi="Arial" w:cs="Arial"/>
        </w:rPr>
        <w:t>Andrle</w:t>
      </w:r>
      <w:proofErr w:type="spellEnd"/>
      <w:r w:rsidRPr="00CD7009">
        <w:rPr>
          <w:rFonts w:ascii="Arial" w:hAnsi="Arial" w:cs="Arial"/>
        </w:rPr>
        <w:t xml:space="preserve"> has conducted seminars held in more than 55 countries of the world, among them: Bangladesh, Cambodia, Vietnam, India, Sri Lanka, Nepal, China, Philippines, Singapore, Sierra Leone, Zambia, Uganda, Ghana, South Africa, Nigeria, Albania, Poland, Serbia, Bulgaria, Romania, Slovakia, U.</w:t>
      </w:r>
      <w:r w:rsidRPr="00CD7009">
        <w:rPr>
          <w:rFonts w:ascii="Arial" w:hAnsi="Arial" w:cs="Arial"/>
          <w:smallCaps/>
        </w:rPr>
        <w:t xml:space="preserve">K., </w:t>
      </w:r>
      <w:r w:rsidRPr="00CD7009">
        <w:rPr>
          <w:rFonts w:ascii="Arial" w:hAnsi="Arial" w:cs="Arial"/>
        </w:rPr>
        <w:t xml:space="preserve"> Ireland, Lithuania, Latvia, Malta, Georgia, Croatia, Turkey, Russia, Mongolia, Uzbekistan, Azerbaijan, UAE, Trinidad and Tobago, Dominica, etc. He is author of the publication </w:t>
      </w:r>
      <w:r w:rsidRPr="00CD7009">
        <w:rPr>
          <w:rFonts w:ascii="Arial" w:hAnsi="Arial" w:cs="Arial"/>
          <w:i/>
          <w:iCs/>
        </w:rPr>
        <w:t>„Documentary Credits – a Practical Guide</w:t>
      </w:r>
      <w:r w:rsidRPr="00CD7009">
        <w:rPr>
          <w:rFonts w:ascii="Arial" w:hAnsi="Arial" w:cs="Arial"/>
        </w:rPr>
        <w:t xml:space="preserve">“ published by </w:t>
      </w:r>
      <w:proofErr w:type="spellStart"/>
      <w:r w:rsidRPr="00CD7009">
        <w:rPr>
          <w:rFonts w:ascii="Arial" w:hAnsi="Arial" w:cs="Arial"/>
        </w:rPr>
        <w:t>Grada</w:t>
      </w:r>
      <w:proofErr w:type="spellEnd"/>
      <w:r w:rsidRPr="00CD7009">
        <w:rPr>
          <w:rFonts w:ascii="Arial" w:hAnsi="Arial" w:cs="Arial"/>
        </w:rPr>
        <w:t xml:space="preserve"> Publishing, </w:t>
      </w:r>
      <w:proofErr w:type="spellStart"/>
      <w:r w:rsidRPr="00CD7009">
        <w:rPr>
          <w:rFonts w:ascii="Arial" w:hAnsi="Arial" w:cs="Arial"/>
        </w:rPr>
        <w:t>a.s.</w:t>
      </w:r>
      <w:proofErr w:type="spellEnd"/>
      <w:r w:rsidRPr="00CD7009">
        <w:rPr>
          <w:rFonts w:ascii="Arial" w:hAnsi="Arial" w:cs="Arial"/>
        </w:rPr>
        <w:t xml:space="preserve"> (6 editions). He has written a </w:t>
      </w:r>
      <w:r w:rsidRPr="00CD7009">
        <w:rPr>
          <w:rFonts w:ascii="Arial" w:hAnsi="Arial" w:cs="Arial"/>
          <w:i/>
          <w:iCs/>
        </w:rPr>
        <w:t>„Commentary to UCP500 in the light of ISBP and other ICC Banking Commission documents“</w:t>
      </w:r>
      <w:r w:rsidRPr="00CD7009">
        <w:rPr>
          <w:rFonts w:ascii="Arial" w:hAnsi="Arial" w:cs="Arial"/>
        </w:rPr>
        <w:t xml:space="preserve"> and </w:t>
      </w:r>
      <w:r w:rsidRPr="00CD7009">
        <w:rPr>
          <w:rFonts w:ascii="Arial" w:hAnsi="Arial" w:cs="Arial"/>
          <w:i/>
          <w:iCs/>
        </w:rPr>
        <w:t xml:space="preserve">„Commentary to UCP600” </w:t>
      </w:r>
      <w:r w:rsidRPr="00CD7009">
        <w:rPr>
          <w:rFonts w:ascii="Arial" w:hAnsi="Arial" w:cs="Arial"/>
        </w:rPr>
        <w:t xml:space="preserve">published by ICC CR (all in Czech language). Recently his book on </w:t>
      </w:r>
      <w:r w:rsidRPr="00CD7009">
        <w:rPr>
          <w:rFonts w:ascii="Arial" w:hAnsi="Arial" w:cs="Arial"/>
          <w:b/>
          <w:i/>
        </w:rPr>
        <w:t>“Examination of documents under Documentary Credits</w:t>
      </w:r>
      <w:r w:rsidRPr="00CD7009">
        <w:rPr>
          <w:rFonts w:ascii="Arial" w:hAnsi="Arial" w:cs="Arial"/>
          <w:b/>
        </w:rPr>
        <w:t>”</w:t>
      </w:r>
      <w:r w:rsidRPr="00CD7009">
        <w:rPr>
          <w:rFonts w:ascii="Arial" w:hAnsi="Arial" w:cs="Arial"/>
        </w:rPr>
        <w:t xml:space="preserve"> has been published in the second updated edition (in English language). </w:t>
      </w:r>
    </w:p>
    <w:p w14:paraId="4F8A0DAA" w14:textId="77777777" w:rsidR="00CD7009" w:rsidRPr="00CD7009" w:rsidRDefault="00CD7009" w:rsidP="00CD7009">
      <w:pPr>
        <w:pStyle w:val="Tekstpodstawowy"/>
        <w:widowControl w:val="0"/>
        <w:spacing w:before="60" w:after="60" w:line="240" w:lineRule="auto"/>
        <w:jc w:val="both"/>
        <w:rPr>
          <w:rFonts w:ascii="Arial" w:hAnsi="Arial" w:cs="Arial"/>
        </w:rPr>
      </w:pPr>
      <w:r w:rsidRPr="00CD7009">
        <w:rPr>
          <w:rFonts w:ascii="Arial" w:hAnsi="Arial" w:cs="Arial"/>
          <w:bCs/>
        </w:rPr>
        <w:t xml:space="preserve">He is appointed ICC CR expert to reply to enquiries related to Documentary Credits and Trade and Structured Finance – development of technical assistance consultancy services of ICC CR to banks, carriers, insurance companies and traders.  It includes advisory services and in-house technical assistance in banks and companies. </w:t>
      </w:r>
    </w:p>
    <w:p w14:paraId="7E3B13C9" w14:textId="77777777" w:rsidR="00CD7009" w:rsidRPr="00CD7009" w:rsidRDefault="00CD7009" w:rsidP="00CD7009">
      <w:pPr>
        <w:spacing w:before="60" w:after="60"/>
        <w:jc w:val="both"/>
        <w:rPr>
          <w:rFonts w:ascii="Arial" w:hAnsi="Arial" w:cs="Arial"/>
          <w:bCs/>
        </w:rPr>
      </w:pPr>
      <w:r w:rsidRPr="00CD7009">
        <w:rPr>
          <w:rFonts w:ascii="Arial" w:hAnsi="Arial" w:cs="Arial"/>
          <w:bCs/>
        </w:rPr>
        <w:t xml:space="preserve">He is a frequent DOCDEX Expert of ICC Centre for Expertise with ICC International Arbitration Court, ICC Paris, also an arbitrator with Vilnius Arbitration Court, Lithuania. He has been active trainer under Global Trade Finance program of IFC (International Finance Corporation – a member of World Bank Group). He has delivered trainings and/or consultancy services to many other DFIs. </w:t>
      </w:r>
    </w:p>
    <w:p w14:paraId="3B730ED7" w14:textId="77777777" w:rsidR="00CD7009" w:rsidRPr="00CD7009" w:rsidRDefault="00CD7009" w:rsidP="00CD7009">
      <w:pPr>
        <w:spacing w:before="60" w:after="60"/>
        <w:jc w:val="both"/>
        <w:rPr>
          <w:rFonts w:ascii="Arial" w:hAnsi="Arial" w:cs="Arial"/>
          <w:bCs/>
        </w:rPr>
      </w:pPr>
      <w:r w:rsidRPr="00CD7009">
        <w:rPr>
          <w:rFonts w:ascii="Arial" w:hAnsi="Arial" w:cs="Arial"/>
          <w:bCs/>
        </w:rPr>
        <w:t xml:space="preserve">In November 2018 he joined DCW (Documentary Credit World, the world leading magazine on documentary credits, standbys and guarantees) Editorial Advisory Board. </w:t>
      </w:r>
    </w:p>
    <w:p w14:paraId="480D1BA8" w14:textId="77777777" w:rsidR="00CD7009" w:rsidRPr="00CD7009" w:rsidRDefault="00CD7009" w:rsidP="00CD7009">
      <w:pPr>
        <w:spacing w:before="60" w:after="60"/>
        <w:jc w:val="both"/>
        <w:rPr>
          <w:rFonts w:ascii="Arial" w:hAnsi="Arial" w:cs="Arial"/>
          <w:b/>
          <w:bCs/>
          <w:lang w:eastAsia="cs-CZ" w:bidi="hi-IN"/>
        </w:rPr>
      </w:pPr>
      <w:r w:rsidRPr="00CD7009">
        <w:rPr>
          <w:rFonts w:ascii="Arial" w:hAnsi="Arial" w:cs="Arial"/>
        </w:rPr>
        <w:t xml:space="preserve">Mr. </w:t>
      </w:r>
      <w:proofErr w:type="spellStart"/>
      <w:r w:rsidRPr="00CD7009">
        <w:rPr>
          <w:rFonts w:ascii="Arial" w:hAnsi="Arial" w:cs="Arial"/>
        </w:rPr>
        <w:t>Andrle</w:t>
      </w:r>
      <w:proofErr w:type="spellEnd"/>
      <w:r w:rsidRPr="00CD7009">
        <w:rPr>
          <w:rFonts w:ascii="Arial" w:hAnsi="Arial" w:cs="Arial"/>
        </w:rPr>
        <w:t xml:space="preserve"> also serves at the lead tutor in the Finance of International Trade with the </w:t>
      </w:r>
      <w:r w:rsidRPr="00CD7009">
        <w:rPr>
          <w:rFonts w:ascii="Arial" w:hAnsi="Arial" w:cs="Arial"/>
          <w:i/>
        </w:rPr>
        <w:t>electronic</w:t>
      </w:r>
      <w:r w:rsidRPr="00CD7009">
        <w:rPr>
          <w:rFonts w:ascii="Arial" w:hAnsi="Arial" w:cs="Arial"/>
        </w:rPr>
        <w:t xml:space="preserve"> Business School International. </w:t>
      </w:r>
      <w:r w:rsidRPr="00CD7009">
        <w:rPr>
          <w:rFonts w:ascii="Arial" w:hAnsi="Arial" w:cs="Arial"/>
          <w:lang w:val="en-IE"/>
        </w:rPr>
        <w:t xml:space="preserve">Mr. Pavel </w:t>
      </w:r>
      <w:proofErr w:type="spellStart"/>
      <w:r w:rsidRPr="00CD7009">
        <w:rPr>
          <w:rFonts w:ascii="Arial" w:hAnsi="Arial" w:cs="Arial"/>
          <w:lang w:val="en-IE"/>
        </w:rPr>
        <w:t>Andrle</w:t>
      </w:r>
      <w:proofErr w:type="spellEnd"/>
      <w:r w:rsidRPr="00CD7009">
        <w:rPr>
          <w:rFonts w:ascii="Arial" w:hAnsi="Arial" w:cs="Arial"/>
          <w:lang w:val="en-IE"/>
        </w:rPr>
        <w:t xml:space="preserve"> can be contacted at </w:t>
      </w:r>
      <w:hyperlink r:id="rId8" w:history="1">
        <w:r w:rsidRPr="00CD7009">
          <w:rPr>
            <w:rStyle w:val="Hipercze"/>
            <w:rFonts w:ascii="Arial" w:hAnsi="Arial" w:cs="Arial"/>
            <w:lang w:val="en-IE"/>
          </w:rPr>
          <w:t>pa@cmail.cz</w:t>
        </w:r>
      </w:hyperlink>
      <w:r w:rsidRPr="00CD7009">
        <w:rPr>
          <w:rFonts w:ascii="Arial" w:hAnsi="Arial" w:cs="Arial"/>
          <w:lang w:val="en-IE"/>
        </w:rPr>
        <w:t xml:space="preserve"> or </w:t>
      </w:r>
      <w:hyperlink r:id="rId9" w:history="1">
        <w:r w:rsidRPr="00CD7009">
          <w:rPr>
            <w:rStyle w:val="Hipercze"/>
            <w:rFonts w:ascii="Arial" w:hAnsi="Arial" w:cs="Arial"/>
            <w:lang w:val="en-IE"/>
          </w:rPr>
          <w:t>andrle@icc-cr.cz</w:t>
        </w:r>
      </w:hyperlink>
      <w:r w:rsidRPr="00CD7009">
        <w:rPr>
          <w:rFonts w:ascii="Arial" w:hAnsi="Arial" w:cs="Arial"/>
          <w:lang w:val="en-IE"/>
        </w:rPr>
        <w:t xml:space="preserve"> </w:t>
      </w:r>
    </w:p>
    <w:p w14:paraId="39EAD5CC" w14:textId="77777777" w:rsidR="008326B8" w:rsidRPr="00CD7009" w:rsidRDefault="008326B8" w:rsidP="00CD7009">
      <w:pPr>
        <w:pStyle w:val="NormalnyWeb"/>
        <w:spacing w:before="0" w:beforeAutospacing="0" w:after="0" w:afterAutospacing="0"/>
        <w:rPr>
          <w:rFonts w:ascii="Arial" w:hAnsi="Arial" w:cs="Arial"/>
          <w:b/>
          <w:color w:val="002060"/>
          <w:sz w:val="8"/>
          <w:szCs w:val="10"/>
          <w:lang w:val="en-US"/>
        </w:rPr>
      </w:pPr>
    </w:p>
    <w:sectPr w:rsidR="008326B8" w:rsidRPr="00CD7009" w:rsidSect="003C5188">
      <w:pgSz w:w="12240" w:h="15840"/>
      <w:pgMar w:top="719" w:right="851" w:bottom="1134" w:left="1134" w:header="709" w:footer="709" w:gutter="0"/>
      <w:pgBorders w:offsetFrom="page">
        <w:top w:val="double" w:sz="4" w:space="24" w:color="548DD4"/>
        <w:left w:val="double" w:sz="4" w:space="24" w:color="548DD4"/>
        <w:bottom w:val="double" w:sz="4" w:space="24" w:color="548DD4"/>
        <w:right w:val="double" w:sz="4" w:space="24" w:color="548DD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8527F" w14:textId="77777777" w:rsidR="000238A5" w:rsidRDefault="000238A5" w:rsidP="003C5188">
      <w:pPr>
        <w:spacing w:after="0" w:line="240" w:lineRule="auto"/>
      </w:pPr>
      <w:r>
        <w:separator/>
      </w:r>
    </w:p>
  </w:endnote>
  <w:endnote w:type="continuationSeparator" w:id="0">
    <w:p w14:paraId="68BA7B26" w14:textId="77777777" w:rsidR="000238A5" w:rsidRDefault="000238A5" w:rsidP="003C5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E5A3C" w14:textId="77777777" w:rsidR="000238A5" w:rsidRDefault="000238A5" w:rsidP="003C5188">
      <w:pPr>
        <w:spacing w:after="0" w:line="240" w:lineRule="auto"/>
      </w:pPr>
      <w:r>
        <w:separator/>
      </w:r>
    </w:p>
  </w:footnote>
  <w:footnote w:type="continuationSeparator" w:id="0">
    <w:p w14:paraId="7E9A2623" w14:textId="77777777" w:rsidR="000238A5" w:rsidRDefault="000238A5" w:rsidP="003C51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4668C"/>
    <w:multiLevelType w:val="hybridMultilevel"/>
    <w:tmpl w:val="E772A464"/>
    <w:lvl w:ilvl="0" w:tplc="BE7AD6B8">
      <w:start w:val="4"/>
      <w:numFmt w:val="bullet"/>
      <w:lvlText w:val="-"/>
      <w:lvlJc w:val="left"/>
      <w:pPr>
        <w:tabs>
          <w:tab w:val="num" w:pos="720"/>
        </w:tabs>
        <w:ind w:left="720" w:hanging="360"/>
      </w:pPr>
      <w:rPr>
        <w:rFonts w:ascii="Times New Roman" w:eastAsia="Times New Roman" w:hAnsi="Times New Roman" w:hint="default"/>
      </w:rPr>
    </w:lvl>
    <w:lvl w:ilvl="1" w:tplc="0405000F">
      <w:start w:val="1"/>
      <w:numFmt w:val="decimal"/>
      <w:lvlText w:val="%2."/>
      <w:lvlJc w:val="left"/>
      <w:pPr>
        <w:tabs>
          <w:tab w:val="num" w:pos="1440"/>
        </w:tabs>
        <w:ind w:left="1440" w:hanging="360"/>
      </w:pPr>
      <w:rPr>
        <w:rFonts w:cs="Times New Roman"/>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EE409A"/>
    <w:multiLevelType w:val="hybridMultilevel"/>
    <w:tmpl w:val="26FAB5BC"/>
    <w:lvl w:ilvl="0" w:tplc="04050003">
      <w:start w:val="1"/>
      <w:numFmt w:val="bullet"/>
      <w:lvlText w:val="o"/>
      <w:lvlJc w:val="left"/>
      <w:pPr>
        <w:tabs>
          <w:tab w:val="num" w:pos="2520"/>
        </w:tabs>
        <w:ind w:left="2520" w:hanging="360"/>
      </w:pPr>
      <w:rPr>
        <w:rFonts w:ascii="Courier New" w:hAnsi="Courier New" w:cs="Courier New"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3960"/>
        </w:tabs>
        <w:ind w:left="3960" w:hanging="360"/>
      </w:pPr>
      <w:rPr>
        <w:rFonts w:ascii="Wingdings" w:hAnsi="Wingdings" w:hint="default"/>
      </w:rPr>
    </w:lvl>
    <w:lvl w:ilvl="3" w:tplc="04050001" w:tentative="1">
      <w:start w:val="1"/>
      <w:numFmt w:val="bullet"/>
      <w:lvlText w:val=""/>
      <w:lvlJc w:val="left"/>
      <w:pPr>
        <w:tabs>
          <w:tab w:val="num" w:pos="4680"/>
        </w:tabs>
        <w:ind w:left="4680" w:hanging="360"/>
      </w:pPr>
      <w:rPr>
        <w:rFonts w:ascii="Symbol" w:hAnsi="Symbol" w:hint="default"/>
      </w:rPr>
    </w:lvl>
    <w:lvl w:ilvl="4" w:tplc="04050003" w:tentative="1">
      <w:start w:val="1"/>
      <w:numFmt w:val="bullet"/>
      <w:lvlText w:val="o"/>
      <w:lvlJc w:val="left"/>
      <w:pPr>
        <w:tabs>
          <w:tab w:val="num" w:pos="5400"/>
        </w:tabs>
        <w:ind w:left="5400" w:hanging="360"/>
      </w:pPr>
      <w:rPr>
        <w:rFonts w:ascii="Courier New" w:hAnsi="Courier New" w:hint="default"/>
      </w:rPr>
    </w:lvl>
    <w:lvl w:ilvl="5" w:tplc="04050005" w:tentative="1">
      <w:start w:val="1"/>
      <w:numFmt w:val="bullet"/>
      <w:lvlText w:val=""/>
      <w:lvlJc w:val="left"/>
      <w:pPr>
        <w:tabs>
          <w:tab w:val="num" w:pos="6120"/>
        </w:tabs>
        <w:ind w:left="6120" w:hanging="360"/>
      </w:pPr>
      <w:rPr>
        <w:rFonts w:ascii="Wingdings" w:hAnsi="Wingdings" w:hint="default"/>
      </w:rPr>
    </w:lvl>
    <w:lvl w:ilvl="6" w:tplc="04050001" w:tentative="1">
      <w:start w:val="1"/>
      <w:numFmt w:val="bullet"/>
      <w:lvlText w:val=""/>
      <w:lvlJc w:val="left"/>
      <w:pPr>
        <w:tabs>
          <w:tab w:val="num" w:pos="6840"/>
        </w:tabs>
        <w:ind w:left="6840" w:hanging="360"/>
      </w:pPr>
      <w:rPr>
        <w:rFonts w:ascii="Symbol" w:hAnsi="Symbol" w:hint="default"/>
      </w:rPr>
    </w:lvl>
    <w:lvl w:ilvl="7" w:tplc="04050003" w:tentative="1">
      <w:start w:val="1"/>
      <w:numFmt w:val="bullet"/>
      <w:lvlText w:val="o"/>
      <w:lvlJc w:val="left"/>
      <w:pPr>
        <w:tabs>
          <w:tab w:val="num" w:pos="7560"/>
        </w:tabs>
        <w:ind w:left="7560" w:hanging="360"/>
      </w:pPr>
      <w:rPr>
        <w:rFonts w:ascii="Courier New" w:hAnsi="Courier New" w:hint="default"/>
      </w:rPr>
    </w:lvl>
    <w:lvl w:ilvl="8" w:tplc="0405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2A1D5113"/>
    <w:multiLevelType w:val="hybridMultilevel"/>
    <w:tmpl w:val="0BB211A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330C3E"/>
    <w:multiLevelType w:val="hybridMultilevel"/>
    <w:tmpl w:val="8F08C27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F331A7"/>
    <w:multiLevelType w:val="hybridMultilevel"/>
    <w:tmpl w:val="1E203754"/>
    <w:lvl w:ilvl="0" w:tplc="04050003">
      <w:start w:val="1"/>
      <w:numFmt w:val="bullet"/>
      <w:lvlText w:val="o"/>
      <w:lvlJc w:val="left"/>
      <w:pPr>
        <w:ind w:left="3192" w:hanging="360"/>
      </w:pPr>
      <w:rPr>
        <w:rFonts w:ascii="Courier New" w:hAnsi="Courier New" w:cs="Courier New" w:hint="default"/>
      </w:rPr>
    </w:lvl>
    <w:lvl w:ilvl="1" w:tplc="04050003" w:tentative="1">
      <w:start w:val="1"/>
      <w:numFmt w:val="bullet"/>
      <w:lvlText w:val="o"/>
      <w:lvlJc w:val="left"/>
      <w:pPr>
        <w:ind w:left="3912" w:hanging="360"/>
      </w:pPr>
      <w:rPr>
        <w:rFonts w:ascii="Courier New" w:hAnsi="Courier New" w:cs="Courier New" w:hint="default"/>
      </w:rPr>
    </w:lvl>
    <w:lvl w:ilvl="2" w:tplc="04050005" w:tentative="1">
      <w:start w:val="1"/>
      <w:numFmt w:val="bullet"/>
      <w:lvlText w:val=""/>
      <w:lvlJc w:val="left"/>
      <w:pPr>
        <w:ind w:left="4632" w:hanging="360"/>
      </w:pPr>
      <w:rPr>
        <w:rFonts w:ascii="Wingdings" w:hAnsi="Wingdings" w:hint="default"/>
      </w:rPr>
    </w:lvl>
    <w:lvl w:ilvl="3" w:tplc="04050001" w:tentative="1">
      <w:start w:val="1"/>
      <w:numFmt w:val="bullet"/>
      <w:lvlText w:val=""/>
      <w:lvlJc w:val="left"/>
      <w:pPr>
        <w:ind w:left="5352" w:hanging="360"/>
      </w:pPr>
      <w:rPr>
        <w:rFonts w:ascii="Symbol" w:hAnsi="Symbol" w:hint="default"/>
      </w:rPr>
    </w:lvl>
    <w:lvl w:ilvl="4" w:tplc="04050003" w:tentative="1">
      <w:start w:val="1"/>
      <w:numFmt w:val="bullet"/>
      <w:lvlText w:val="o"/>
      <w:lvlJc w:val="left"/>
      <w:pPr>
        <w:ind w:left="6072" w:hanging="360"/>
      </w:pPr>
      <w:rPr>
        <w:rFonts w:ascii="Courier New" w:hAnsi="Courier New" w:cs="Courier New" w:hint="default"/>
      </w:rPr>
    </w:lvl>
    <w:lvl w:ilvl="5" w:tplc="04050005" w:tentative="1">
      <w:start w:val="1"/>
      <w:numFmt w:val="bullet"/>
      <w:lvlText w:val=""/>
      <w:lvlJc w:val="left"/>
      <w:pPr>
        <w:ind w:left="6792" w:hanging="360"/>
      </w:pPr>
      <w:rPr>
        <w:rFonts w:ascii="Wingdings" w:hAnsi="Wingdings" w:hint="default"/>
      </w:rPr>
    </w:lvl>
    <w:lvl w:ilvl="6" w:tplc="04050001" w:tentative="1">
      <w:start w:val="1"/>
      <w:numFmt w:val="bullet"/>
      <w:lvlText w:val=""/>
      <w:lvlJc w:val="left"/>
      <w:pPr>
        <w:ind w:left="7512" w:hanging="360"/>
      </w:pPr>
      <w:rPr>
        <w:rFonts w:ascii="Symbol" w:hAnsi="Symbol" w:hint="default"/>
      </w:rPr>
    </w:lvl>
    <w:lvl w:ilvl="7" w:tplc="04050003" w:tentative="1">
      <w:start w:val="1"/>
      <w:numFmt w:val="bullet"/>
      <w:lvlText w:val="o"/>
      <w:lvlJc w:val="left"/>
      <w:pPr>
        <w:ind w:left="8232" w:hanging="360"/>
      </w:pPr>
      <w:rPr>
        <w:rFonts w:ascii="Courier New" w:hAnsi="Courier New" w:cs="Courier New" w:hint="default"/>
      </w:rPr>
    </w:lvl>
    <w:lvl w:ilvl="8" w:tplc="04050005" w:tentative="1">
      <w:start w:val="1"/>
      <w:numFmt w:val="bullet"/>
      <w:lvlText w:val=""/>
      <w:lvlJc w:val="left"/>
      <w:pPr>
        <w:ind w:left="8952" w:hanging="360"/>
      </w:pPr>
      <w:rPr>
        <w:rFonts w:ascii="Wingdings" w:hAnsi="Wingdings" w:hint="default"/>
      </w:rPr>
    </w:lvl>
  </w:abstractNum>
  <w:abstractNum w:abstractNumId="5" w15:restartNumberingAfterBreak="0">
    <w:nsid w:val="3078325E"/>
    <w:multiLevelType w:val="multilevel"/>
    <w:tmpl w:val="197E7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18516F"/>
    <w:multiLevelType w:val="hybridMultilevel"/>
    <w:tmpl w:val="A93611B2"/>
    <w:lvl w:ilvl="0" w:tplc="04050003">
      <w:start w:val="1"/>
      <w:numFmt w:val="bullet"/>
      <w:lvlText w:val="o"/>
      <w:lvlJc w:val="left"/>
      <w:pPr>
        <w:tabs>
          <w:tab w:val="num" w:pos="2880"/>
        </w:tabs>
        <w:ind w:left="2880" w:hanging="360"/>
      </w:pPr>
      <w:rPr>
        <w:rFonts w:ascii="Courier New" w:hAnsi="Courier New" w:hint="default"/>
      </w:rPr>
    </w:lvl>
    <w:lvl w:ilvl="1" w:tplc="04050003">
      <w:start w:val="1"/>
      <w:numFmt w:val="bullet"/>
      <w:lvlText w:val="o"/>
      <w:lvlJc w:val="left"/>
      <w:pPr>
        <w:tabs>
          <w:tab w:val="num" w:pos="3600"/>
        </w:tabs>
        <w:ind w:left="3600" w:hanging="360"/>
      </w:pPr>
      <w:rPr>
        <w:rFonts w:ascii="Courier New" w:hAnsi="Courier New" w:hint="default"/>
      </w:rPr>
    </w:lvl>
    <w:lvl w:ilvl="2" w:tplc="04050001">
      <w:start w:val="1"/>
      <w:numFmt w:val="bullet"/>
      <w:lvlText w:val=""/>
      <w:lvlJc w:val="left"/>
      <w:pPr>
        <w:tabs>
          <w:tab w:val="num" w:pos="4320"/>
        </w:tabs>
        <w:ind w:left="4320" w:hanging="360"/>
      </w:pPr>
      <w:rPr>
        <w:rFonts w:ascii="Symbol" w:hAnsi="Symbol" w:hint="default"/>
      </w:rPr>
    </w:lvl>
    <w:lvl w:ilvl="3" w:tplc="04050001" w:tentative="1">
      <w:start w:val="1"/>
      <w:numFmt w:val="bullet"/>
      <w:lvlText w:val=""/>
      <w:lvlJc w:val="left"/>
      <w:pPr>
        <w:tabs>
          <w:tab w:val="num" w:pos="5040"/>
        </w:tabs>
        <w:ind w:left="5040" w:hanging="360"/>
      </w:pPr>
      <w:rPr>
        <w:rFonts w:ascii="Symbol" w:hAnsi="Symbol" w:hint="default"/>
      </w:rPr>
    </w:lvl>
    <w:lvl w:ilvl="4" w:tplc="04050003" w:tentative="1">
      <w:start w:val="1"/>
      <w:numFmt w:val="bullet"/>
      <w:lvlText w:val="o"/>
      <w:lvlJc w:val="left"/>
      <w:pPr>
        <w:tabs>
          <w:tab w:val="num" w:pos="5760"/>
        </w:tabs>
        <w:ind w:left="5760" w:hanging="360"/>
      </w:pPr>
      <w:rPr>
        <w:rFonts w:ascii="Courier New" w:hAnsi="Courier New" w:hint="default"/>
      </w:rPr>
    </w:lvl>
    <w:lvl w:ilvl="5" w:tplc="04050005" w:tentative="1">
      <w:start w:val="1"/>
      <w:numFmt w:val="bullet"/>
      <w:lvlText w:val=""/>
      <w:lvlJc w:val="left"/>
      <w:pPr>
        <w:tabs>
          <w:tab w:val="num" w:pos="6480"/>
        </w:tabs>
        <w:ind w:left="6480" w:hanging="360"/>
      </w:pPr>
      <w:rPr>
        <w:rFonts w:ascii="Wingdings" w:hAnsi="Wingdings" w:hint="default"/>
      </w:rPr>
    </w:lvl>
    <w:lvl w:ilvl="6" w:tplc="04050001" w:tentative="1">
      <w:start w:val="1"/>
      <w:numFmt w:val="bullet"/>
      <w:lvlText w:val=""/>
      <w:lvlJc w:val="left"/>
      <w:pPr>
        <w:tabs>
          <w:tab w:val="num" w:pos="7200"/>
        </w:tabs>
        <w:ind w:left="7200" w:hanging="360"/>
      </w:pPr>
      <w:rPr>
        <w:rFonts w:ascii="Symbol" w:hAnsi="Symbol" w:hint="default"/>
      </w:rPr>
    </w:lvl>
    <w:lvl w:ilvl="7" w:tplc="04050003" w:tentative="1">
      <w:start w:val="1"/>
      <w:numFmt w:val="bullet"/>
      <w:lvlText w:val="o"/>
      <w:lvlJc w:val="left"/>
      <w:pPr>
        <w:tabs>
          <w:tab w:val="num" w:pos="7920"/>
        </w:tabs>
        <w:ind w:left="7920" w:hanging="360"/>
      </w:pPr>
      <w:rPr>
        <w:rFonts w:ascii="Courier New" w:hAnsi="Courier New" w:hint="default"/>
      </w:rPr>
    </w:lvl>
    <w:lvl w:ilvl="8" w:tplc="04050005" w:tentative="1">
      <w:start w:val="1"/>
      <w:numFmt w:val="bullet"/>
      <w:lvlText w:val=""/>
      <w:lvlJc w:val="left"/>
      <w:pPr>
        <w:tabs>
          <w:tab w:val="num" w:pos="8640"/>
        </w:tabs>
        <w:ind w:left="8640" w:hanging="360"/>
      </w:pPr>
      <w:rPr>
        <w:rFonts w:ascii="Wingdings" w:hAnsi="Wingdings" w:hint="default"/>
      </w:rPr>
    </w:lvl>
  </w:abstractNum>
  <w:abstractNum w:abstractNumId="7" w15:restartNumberingAfterBreak="0">
    <w:nsid w:val="33EA436B"/>
    <w:multiLevelType w:val="hybridMultilevel"/>
    <w:tmpl w:val="35C8AF84"/>
    <w:lvl w:ilvl="0" w:tplc="04050003">
      <w:start w:val="1"/>
      <w:numFmt w:val="bullet"/>
      <w:lvlText w:val="o"/>
      <w:lvlJc w:val="left"/>
      <w:pPr>
        <w:ind w:left="2520" w:hanging="360"/>
      </w:pPr>
      <w:rPr>
        <w:rFonts w:ascii="Courier New" w:hAnsi="Courier New" w:cs="Courier New"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8" w15:restartNumberingAfterBreak="0">
    <w:nsid w:val="3AFB7B7F"/>
    <w:multiLevelType w:val="hybridMultilevel"/>
    <w:tmpl w:val="38DE28B6"/>
    <w:lvl w:ilvl="0" w:tplc="A1282D0C">
      <w:numFmt w:val="bullet"/>
      <w:lvlText w:val="-"/>
      <w:lvlJc w:val="left"/>
      <w:pPr>
        <w:tabs>
          <w:tab w:val="num" w:pos="2880"/>
        </w:tabs>
        <w:ind w:left="2880" w:hanging="360"/>
      </w:pPr>
      <w:rPr>
        <w:rFonts w:ascii="Times New Roman" w:eastAsia="Times New Roman" w:hAnsi="Times New Roman" w:hint="default"/>
      </w:rPr>
    </w:lvl>
    <w:lvl w:ilvl="1" w:tplc="04050003">
      <w:start w:val="1"/>
      <w:numFmt w:val="bullet"/>
      <w:lvlText w:val="o"/>
      <w:lvlJc w:val="left"/>
      <w:pPr>
        <w:tabs>
          <w:tab w:val="num" w:pos="3600"/>
        </w:tabs>
        <w:ind w:left="3600" w:hanging="360"/>
      </w:pPr>
      <w:rPr>
        <w:rFonts w:ascii="Courier New" w:hAnsi="Courier New" w:hint="default"/>
      </w:rPr>
    </w:lvl>
    <w:lvl w:ilvl="2" w:tplc="04050001">
      <w:start w:val="1"/>
      <w:numFmt w:val="bullet"/>
      <w:lvlText w:val=""/>
      <w:lvlJc w:val="left"/>
      <w:pPr>
        <w:tabs>
          <w:tab w:val="num" w:pos="4320"/>
        </w:tabs>
        <w:ind w:left="4320" w:hanging="360"/>
      </w:pPr>
      <w:rPr>
        <w:rFonts w:ascii="Symbol" w:hAnsi="Symbol" w:hint="default"/>
      </w:rPr>
    </w:lvl>
    <w:lvl w:ilvl="3" w:tplc="04050001" w:tentative="1">
      <w:start w:val="1"/>
      <w:numFmt w:val="bullet"/>
      <w:lvlText w:val=""/>
      <w:lvlJc w:val="left"/>
      <w:pPr>
        <w:tabs>
          <w:tab w:val="num" w:pos="5040"/>
        </w:tabs>
        <w:ind w:left="5040" w:hanging="360"/>
      </w:pPr>
      <w:rPr>
        <w:rFonts w:ascii="Symbol" w:hAnsi="Symbol" w:hint="default"/>
      </w:rPr>
    </w:lvl>
    <w:lvl w:ilvl="4" w:tplc="04050003" w:tentative="1">
      <w:start w:val="1"/>
      <w:numFmt w:val="bullet"/>
      <w:lvlText w:val="o"/>
      <w:lvlJc w:val="left"/>
      <w:pPr>
        <w:tabs>
          <w:tab w:val="num" w:pos="5760"/>
        </w:tabs>
        <w:ind w:left="5760" w:hanging="360"/>
      </w:pPr>
      <w:rPr>
        <w:rFonts w:ascii="Courier New" w:hAnsi="Courier New" w:hint="default"/>
      </w:rPr>
    </w:lvl>
    <w:lvl w:ilvl="5" w:tplc="04050005" w:tentative="1">
      <w:start w:val="1"/>
      <w:numFmt w:val="bullet"/>
      <w:lvlText w:val=""/>
      <w:lvlJc w:val="left"/>
      <w:pPr>
        <w:tabs>
          <w:tab w:val="num" w:pos="6480"/>
        </w:tabs>
        <w:ind w:left="6480" w:hanging="360"/>
      </w:pPr>
      <w:rPr>
        <w:rFonts w:ascii="Wingdings" w:hAnsi="Wingdings" w:hint="default"/>
      </w:rPr>
    </w:lvl>
    <w:lvl w:ilvl="6" w:tplc="04050001" w:tentative="1">
      <w:start w:val="1"/>
      <w:numFmt w:val="bullet"/>
      <w:lvlText w:val=""/>
      <w:lvlJc w:val="left"/>
      <w:pPr>
        <w:tabs>
          <w:tab w:val="num" w:pos="7200"/>
        </w:tabs>
        <w:ind w:left="7200" w:hanging="360"/>
      </w:pPr>
      <w:rPr>
        <w:rFonts w:ascii="Symbol" w:hAnsi="Symbol" w:hint="default"/>
      </w:rPr>
    </w:lvl>
    <w:lvl w:ilvl="7" w:tplc="04050003" w:tentative="1">
      <w:start w:val="1"/>
      <w:numFmt w:val="bullet"/>
      <w:lvlText w:val="o"/>
      <w:lvlJc w:val="left"/>
      <w:pPr>
        <w:tabs>
          <w:tab w:val="num" w:pos="7920"/>
        </w:tabs>
        <w:ind w:left="7920" w:hanging="360"/>
      </w:pPr>
      <w:rPr>
        <w:rFonts w:ascii="Courier New" w:hAnsi="Courier New" w:hint="default"/>
      </w:rPr>
    </w:lvl>
    <w:lvl w:ilvl="8" w:tplc="0405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434D1125"/>
    <w:multiLevelType w:val="hybridMultilevel"/>
    <w:tmpl w:val="B19C46E6"/>
    <w:lvl w:ilvl="0" w:tplc="04050003">
      <w:start w:val="1"/>
      <w:numFmt w:val="bullet"/>
      <w:lvlText w:val="o"/>
      <w:lvlJc w:val="left"/>
      <w:pPr>
        <w:tabs>
          <w:tab w:val="num" w:pos="2880"/>
        </w:tabs>
        <w:ind w:left="2880" w:hanging="360"/>
      </w:pPr>
      <w:rPr>
        <w:rFonts w:ascii="Courier New" w:hAnsi="Courier New" w:hint="default"/>
      </w:rPr>
    </w:lvl>
    <w:lvl w:ilvl="1" w:tplc="04050003">
      <w:start w:val="1"/>
      <w:numFmt w:val="bullet"/>
      <w:lvlText w:val="o"/>
      <w:lvlJc w:val="left"/>
      <w:pPr>
        <w:tabs>
          <w:tab w:val="num" w:pos="3600"/>
        </w:tabs>
        <w:ind w:left="3600" w:hanging="360"/>
      </w:pPr>
      <w:rPr>
        <w:rFonts w:ascii="Courier New" w:hAnsi="Courier New" w:hint="default"/>
      </w:rPr>
    </w:lvl>
    <w:lvl w:ilvl="2" w:tplc="04050001">
      <w:start w:val="1"/>
      <w:numFmt w:val="bullet"/>
      <w:lvlText w:val=""/>
      <w:lvlJc w:val="left"/>
      <w:pPr>
        <w:tabs>
          <w:tab w:val="num" w:pos="4320"/>
        </w:tabs>
        <w:ind w:left="4320" w:hanging="360"/>
      </w:pPr>
      <w:rPr>
        <w:rFonts w:ascii="Symbol" w:hAnsi="Symbol" w:hint="default"/>
      </w:rPr>
    </w:lvl>
    <w:lvl w:ilvl="3" w:tplc="04050001" w:tentative="1">
      <w:start w:val="1"/>
      <w:numFmt w:val="bullet"/>
      <w:lvlText w:val=""/>
      <w:lvlJc w:val="left"/>
      <w:pPr>
        <w:tabs>
          <w:tab w:val="num" w:pos="5040"/>
        </w:tabs>
        <w:ind w:left="5040" w:hanging="360"/>
      </w:pPr>
      <w:rPr>
        <w:rFonts w:ascii="Symbol" w:hAnsi="Symbol" w:hint="default"/>
      </w:rPr>
    </w:lvl>
    <w:lvl w:ilvl="4" w:tplc="04050003" w:tentative="1">
      <w:start w:val="1"/>
      <w:numFmt w:val="bullet"/>
      <w:lvlText w:val="o"/>
      <w:lvlJc w:val="left"/>
      <w:pPr>
        <w:tabs>
          <w:tab w:val="num" w:pos="5760"/>
        </w:tabs>
        <w:ind w:left="5760" w:hanging="360"/>
      </w:pPr>
      <w:rPr>
        <w:rFonts w:ascii="Courier New" w:hAnsi="Courier New" w:hint="default"/>
      </w:rPr>
    </w:lvl>
    <w:lvl w:ilvl="5" w:tplc="04050005" w:tentative="1">
      <w:start w:val="1"/>
      <w:numFmt w:val="bullet"/>
      <w:lvlText w:val=""/>
      <w:lvlJc w:val="left"/>
      <w:pPr>
        <w:tabs>
          <w:tab w:val="num" w:pos="6480"/>
        </w:tabs>
        <w:ind w:left="6480" w:hanging="360"/>
      </w:pPr>
      <w:rPr>
        <w:rFonts w:ascii="Wingdings" w:hAnsi="Wingdings" w:hint="default"/>
      </w:rPr>
    </w:lvl>
    <w:lvl w:ilvl="6" w:tplc="04050001" w:tentative="1">
      <w:start w:val="1"/>
      <w:numFmt w:val="bullet"/>
      <w:lvlText w:val=""/>
      <w:lvlJc w:val="left"/>
      <w:pPr>
        <w:tabs>
          <w:tab w:val="num" w:pos="7200"/>
        </w:tabs>
        <w:ind w:left="7200" w:hanging="360"/>
      </w:pPr>
      <w:rPr>
        <w:rFonts w:ascii="Symbol" w:hAnsi="Symbol" w:hint="default"/>
      </w:rPr>
    </w:lvl>
    <w:lvl w:ilvl="7" w:tplc="04050003" w:tentative="1">
      <w:start w:val="1"/>
      <w:numFmt w:val="bullet"/>
      <w:lvlText w:val="o"/>
      <w:lvlJc w:val="left"/>
      <w:pPr>
        <w:tabs>
          <w:tab w:val="num" w:pos="7920"/>
        </w:tabs>
        <w:ind w:left="7920" w:hanging="360"/>
      </w:pPr>
      <w:rPr>
        <w:rFonts w:ascii="Courier New" w:hAnsi="Courier New" w:hint="default"/>
      </w:rPr>
    </w:lvl>
    <w:lvl w:ilvl="8" w:tplc="0405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46370062"/>
    <w:multiLevelType w:val="hybridMultilevel"/>
    <w:tmpl w:val="95EE49F4"/>
    <w:lvl w:ilvl="0" w:tplc="CB18EB3A">
      <w:start w:val="1"/>
      <w:numFmt w:val="bullet"/>
      <w:lvlText w:val="–"/>
      <w:lvlJc w:val="left"/>
      <w:pPr>
        <w:tabs>
          <w:tab w:val="num" w:pos="720"/>
        </w:tabs>
        <w:ind w:left="720" w:hanging="360"/>
      </w:pPr>
      <w:rPr>
        <w:rFonts w:ascii="Tahoma" w:eastAsia="Times New Roman" w:hAnsi="Tahom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0B23FE"/>
    <w:multiLevelType w:val="hybridMultilevel"/>
    <w:tmpl w:val="085283D4"/>
    <w:lvl w:ilvl="0" w:tplc="04050003">
      <w:start w:val="1"/>
      <w:numFmt w:val="bullet"/>
      <w:lvlText w:val="o"/>
      <w:lvlJc w:val="left"/>
      <w:pPr>
        <w:ind w:left="2520" w:hanging="360"/>
      </w:pPr>
      <w:rPr>
        <w:rFonts w:ascii="Courier New" w:hAnsi="Courier New" w:cs="Courier New" w:hint="default"/>
      </w:rPr>
    </w:lvl>
    <w:lvl w:ilvl="1" w:tplc="04050003">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12" w15:restartNumberingAfterBreak="0">
    <w:nsid w:val="47F94C19"/>
    <w:multiLevelType w:val="hybridMultilevel"/>
    <w:tmpl w:val="7BF28F5A"/>
    <w:lvl w:ilvl="0" w:tplc="A1282D0C">
      <w:numFmt w:val="bullet"/>
      <w:lvlText w:val="-"/>
      <w:lvlJc w:val="left"/>
      <w:pPr>
        <w:tabs>
          <w:tab w:val="num" w:pos="2880"/>
        </w:tabs>
        <w:ind w:left="2880" w:hanging="360"/>
      </w:pPr>
      <w:rPr>
        <w:rFonts w:ascii="Times New Roman" w:eastAsia="Times New Roman" w:hAnsi="Times New Roman" w:hint="default"/>
      </w:rPr>
    </w:lvl>
    <w:lvl w:ilvl="1" w:tplc="04050003">
      <w:start w:val="1"/>
      <w:numFmt w:val="bullet"/>
      <w:lvlText w:val="o"/>
      <w:lvlJc w:val="left"/>
      <w:pPr>
        <w:tabs>
          <w:tab w:val="num" w:pos="3600"/>
        </w:tabs>
        <w:ind w:left="3600" w:hanging="360"/>
      </w:pPr>
      <w:rPr>
        <w:rFonts w:ascii="Courier New" w:hAnsi="Courier New" w:hint="default"/>
      </w:rPr>
    </w:lvl>
    <w:lvl w:ilvl="2" w:tplc="04050005" w:tentative="1">
      <w:start w:val="1"/>
      <w:numFmt w:val="bullet"/>
      <w:lvlText w:val=""/>
      <w:lvlJc w:val="left"/>
      <w:pPr>
        <w:tabs>
          <w:tab w:val="num" w:pos="4320"/>
        </w:tabs>
        <w:ind w:left="4320" w:hanging="360"/>
      </w:pPr>
      <w:rPr>
        <w:rFonts w:ascii="Wingdings" w:hAnsi="Wingdings" w:hint="default"/>
      </w:rPr>
    </w:lvl>
    <w:lvl w:ilvl="3" w:tplc="04050001" w:tentative="1">
      <w:start w:val="1"/>
      <w:numFmt w:val="bullet"/>
      <w:lvlText w:val=""/>
      <w:lvlJc w:val="left"/>
      <w:pPr>
        <w:tabs>
          <w:tab w:val="num" w:pos="5040"/>
        </w:tabs>
        <w:ind w:left="5040" w:hanging="360"/>
      </w:pPr>
      <w:rPr>
        <w:rFonts w:ascii="Symbol" w:hAnsi="Symbol" w:hint="default"/>
      </w:rPr>
    </w:lvl>
    <w:lvl w:ilvl="4" w:tplc="04050003" w:tentative="1">
      <w:start w:val="1"/>
      <w:numFmt w:val="bullet"/>
      <w:lvlText w:val="o"/>
      <w:lvlJc w:val="left"/>
      <w:pPr>
        <w:tabs>
          <w:tab w:val="num" w:pos="5760"/>
        </w:tabs>
        <w:ind w:left="5760" w:hanging="360"/>
      </w:pPr>
      <w:rPr>
        <w:rFonts w:ascii="Courier New" w:hAnsi="Courier New" w:hint="default"/>
      </w:rPr>
    </w:lvl>
    <w:lvl w:ilvl="5" w:tplc="04050005" w:tentative="1">
      <w:start w:val="1"/>
      <w:numFmt w:val="bullet"/>
      <w:lvlText w:val=""/>
      <w:lvlJc w:val="left"/>
      <w:pPr>
        <w:tabs>
          <w:tab w:val="num" w:pos="6480"/>
        </w:tabs>
        <w:ind w:left="6480" w:hanging="360"/>
      </w:pPr>
      <w:rPr>
        <w:rFonts w:ascii="Wingdings" w:hAnsi="Wingdings" w:hint="default"/>
      </w:rPr>
    </w:lvl>
    <w:lvl w:ilvl="6" w:tplc="04050001" w:tentative="1">
      <w:start w:val="1"/>
      <w:numFmt w:val="bullet"/>
      <w:lvlText w:val=""/>
      <w:lvlJc w:val="left"/>
      <w:pPr>
        <w:tabs>
          <w:tab w:val="num" w:pos="7200"/>
        </w:tabs>
        <w:ind w:left="7200" w:hanging="360"/>
      </w:pPr>
      <w:rPr>
        <w:rFonts w:ascii="Symbol" w:hAnsi="Symbol" w:hint="default"/>
      </w:rPr>
    </w:lvl>
    <w:lvl w:ilvl="7" w:tplc="04050003" w:tentative="1">
      <w:start w:val="1"/>
      <w:numFmt w:val="bullet"/>
      <w:lvlText w:val="o"/>
      <w:lvlJc w:val="left"/>
      <w:pPr>
        <w:tabs>
          <w:tab w:val="num" w:pos="7920"/>
        </w:tabs>
        <w:ind w:left="7920" w:hanging="360"/>
      </w:pPr>
      <w:rPr>
        <w:rFonts w:ascii="Courier New" w:hAnsi="Courier New" w:hint="default"/>
      </w:rPr>
    </w:lvl>
    <w:lvl w:ilvl="8" w:tplc="0405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59C94874"/>
    <w:multiLevelType w:val="hybridMultilevel"/>
    <w:tmpl w:val="843C903A"/>
    <w:lvl w:ilvl="0" w:tplc="04050003">
      <w:start w:val="1"/>
      <w:numFmt w:val="bullet"/>
      <w:lvlText w:val="o"/>
      <w:lvlJc w:val="left"/>
      <w:pPr>
        <w:ind w:left="3552" w:hanging="360"/>
      </w:pPr>
      <w:rPr>
        <w:rFonts w:ascii="Courier New" w:hAnsi="Courier New" w:cs="Courier New" w:hint="default"/>
      </w:rPr>
    </w:lvl>
    <w:lvl w:ilvl="1" w:tplc="04050003" w:tentative="1">
      <w:start w:val="1"/>
      <w:numFmt w:val="bullet"/>
      <w:lvlText w:val="o"/>
      <w:lvlJc w:val="left"/>
      <w:pPr>
        <w:ind w:left="4272" w:hanging="360"/>
      </w:pPr>
      <w:rPr>
        <w:rFonts w:ascii="Courier New" w:hAnsi="Courier New" w:cs="Courier New" w:hint="default"/>
      </w:rPr>
    </w:lvl>
    <w:lvl w:ilvl="2" w:tplc="04050005" w:tentative="1">
      <w:start w:val="1"/>
      <w:numFmt w:val="bullet"/>
      <w:lvlText w:val=""/>
      <w:lvlJc w:val="left"/>
      <w:pPr>
        <w:ind w:left="4992" w:hanging="360"/>
      </w:pPr>
      <w:rPr>
        <w:rFonts w:ascii="Wingdings" w:hAnsi="Wingdings" w:hint="default"/>
      </w:rPr>
    </w:lvl>
    <w:lvl w:ilvl="3" w:tplc="04050001" w:tentative="1">
      <w:start w:val="1"/>
      <w:numFmt w:val="bullet"/>
      <w:lvlText w:val=""/>
      <w:lvlJc w:val="left"/>
      <w:pPr>
        <w:ind w:left="5712" w:hanging="360"/>
      </w:pPr>
      <w:rPr>
        <w:rFonts w:ascii="Symbol" w:hAnsi="Symbol" w:hint="default"/>
      </w:rPr>
    </w:lvl>
    <w:lvl w:ilvl="4" w:tplc="04050003" w:tentative="1">
      <w:start w:val="1"/>
      <w:numFmt w:val="bullet"/>
      <w:lvlText w:val="o"/>
      <w:lvlJc w:val="left"/>
      <w:pPr>
        <w:ind w:left="6432" w:hanging="360"/>
      </w:pPr>
      <w:rPr>
        <w:rFonts w:ascii="Courier New" w:hAnsi="Courier New" w:cs="Courier New" w:hint="default"/>
      </w:rPr>
    </w:lvl>
    <w:lvl w:ilvl="5" w:tplc="04050005" w:tentative="1">
      <w:start w:val="1"/>
      <w:numFmt w:val="bullet"/>
      <w:lvlText w:val=""/>
      <w:lvlJc w:val="left"/>
      <w:pPr>
        <w:ind w:left="7152" w:hanging="360"/>
      </w:pPr>
      <w:rPr>
        <w:rFonts w:ascii="Wingdings" w:hAnsi="Wingdings" w:hint="default"/>
      </w:rPr>
    </w:lvl>
    <w:lvl w:ilvl="6" w:tplc="04050001" w:tentative="1">
      <w:start w:val="1"/>
      <w:numFmt w:val="bullet"/>
      <w:lvlText w:val=""/>
      <w:lvlJc w:val="left"/>
      <w:pPr>
        <w:ind w:left="7872" w:hanging="360"/>
      </w:pPr>
      <w:rPr>
        <w:rFonts w:ascii="Symbol" w:hAnsi="Symbol" w:hint="default"/>
      </w:rPr>
    </w:lvl>
    <w:lvl w:ilvl="7" w:tplc="04050003" w:tentative="1">
      <w:start w:val="1"/>
      <w:numFmt w:val="bullet"/>
      <w:lvlText w:val="o"/>
      <w:lvlJc w:val="left"/>
      <w:pPr>
        <w:ind w:left="8592" w:hanging="360"/>
      </w:pPr>
      <w:rPr>
        <w:rFonts w:ascii="Courier New" w:hAnsi="Courier New" w:cs="Courier New" w:hint="default"/>
      </w:rPr>
    </w:lvl>
    <w:lvl w:ilvl="8" w:tplc="04050005" w:tentative="1">
      <w:start w:val="1"/>
      <w:numFmt w:val="bullet"/>
      <w:lvlText w:val=""/>
      <w:lvlJc w:val="left"/>
      <w:pPr>
        <w:ind w:left="9312" w:hanging="360"/>
      </w:pPr>
      <w:rPr>
        <w:rFonts w:ascii="Wingdings" w:hAnsi="Wingdings" w:hint="default"/>
      </w:rPr>
    </w:lvl>
  </w:abstractNum>
  <w:abstractNum w:abstractNumId="14" w15:restartNumberingAfterBreak="0">
    <w:nsid w:val="66B75600"/>
    <w:multiLevelType w:val="singleLevel"/>
    <w:tmpl w:val="EBBC44FA"/>
    <w:lvl w:ilvl="0">
      <w:start w:val="1"/>
      <w:numFmt w:val="bullet"/>
      <w:pStyle w:val="Dosaenvzdln"/>
      <w:lvlText w:val=""/>
      <w:lvlJc w:val="left"/>
      <w:pPr>
        <w:tabs>
          <w:tab w:val="num" w:pos="360"/>
        </w:tabs>
        <w:ind w:left="245" w:hanging="245"/>
      </w:pPr>
      <w:rPr>
        <w:rFonts w:ascii="Wingdings" w:hAnsi="Wingdings" w:hint="default"/>
      </w:rPr>
    </w:lvl>
  </w:abstractNum>
  <w:abstractNum w:abstractNumId="15" w15:restartNumberingAfterBreak="0">
    <w:nsid w:val="6B697797"/>
    <w:multiLevelType w:val="hybridMultilevel"/>
    <w:tmpl w:val="3C5AB808"/>
    <w:lvl w:ilvl="0" w:tplc="04050001">
      <w:start w:val="1"/>
      <w:numFmt w:val="bullet"/>
      <w:lvlText w:val=""/>
      <w:lvlJc w:val="left"/>
      <w:pPr>
        <w:tabs>
          <w:tab w:val="num" w:pos="2520"/>
        </w:tabs>
        <w:ind w:left="252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3960"/>
        </w:tabs>
        <w:ind w:left="3960" w:hanging="360"/>
      </w:pPr>
      <w:rPr>
        <w:rFonts w:ascii="Wingdings" w:hAnsi="Wingdings" w:hint="default"/>
      </w:rPr>
    </w:lvl>
    <w:lvl w:ilvl="3" w:tplc="04050001" w:tentative="1">
      <w:start w:val="1"/>
      <w:numFmt w:val="bullet"/>
      <w:lvlText w:val=""/>
      <w:lvlJc w:val="left"/>
      <w:pPr>
        <w:tabs>
          <w:tab w:val="num" w:pos="4680"/>
        </w:tabs>
        <w:ind w:left="4680" w:hanging="360"/>
      </w:pPr>
      <w:rPr>
        <w:rFonts w:ascii="Symbol" w:hAnsi="Symbol" w:hint="default"/>
      </w:rPr>
    </w:lvl>
    <w:lvl w:ilvl="4" w:tplc="04050003" w:tentative="1">
      <w:start w:val="1"/>
      <w:numFmt w:val="bullet"/>
      <w:lvlText w:val="o"/>
      <w:lvlJc w:val="left"/>
      <w:pPr>
        <w:tabs>
          <w:tab w:val="num" w:pos="5400"/>
        </w:tabs>
        <w:ind w:left="5400" w:hanging="360"/>
      </w:pPr>
      <w:rPr>
        <w:rFonts w:ascii="Courier New" w:hAnsi="Courier New" w:hint="default"/>
      </w:rPr>
    </w:lvl>
    <w:lvl w:ilvl="5" w:tplc="04050005" w:tentative="1">
      <w:start w:val="1"/>
      <w:numFmt w:val="bullet"/>
      <w:lvlText w:val=""/>
      <w:lvlJc w:val="left"/>
      <w:pPr>
        <w:tabs>
          <w:tab w:val="num" w:pos="6120"/>
        </w:tabs>
        <w:ind w:left="6120" w:hanging="360"/>
      </w:pPr>
      <w:rPr>
        <w:rFonts w:ascii="Wingdings" w:hAnsi="Wingdings" w:hint="default"/>
      </w:rPr>
    </w:lvl>
    <w:lvl w:ilvl="6" w:tplc="04050001" w:tentative="1">
      <w:start w:val="1"/>
      <w:numFmt w:val="bullet"/>
      <w:lvlText w:val=""/>
      <w:lvlJc w:val="left"/>
      <w:pPr>
        <w:tabs>
          <w:tab w:val="num" w:pos="6840"/>
        </w:tabs>
        <w:ind w:left="6840" w:hanging="360"/>
      </w:pPr>
      <w:rPr>
        <w:rFonts w:ascii="Symbol" w:hAnsi="Symbol" w:hint="default"/>
      </w:rPr>
    </w:lvl>
    <w:lvl w:ilvl="7" w:tplc="04050003" w:tentative="1">
      <w:start w:val="1"/>
      <w:numFmt w:val="bullet"/>
      <w:lvlText w:val="o"/>
      <w:lvlJc w:val="left"/>
      <w:pPr>
        <w:tabs>
          <w:tab w:val="num" w:pos="7560"/>
        </w:tabs>
        <w:ind w:left="7560" w:hanging="360"/>
      </w:pPr>
      <w:rPr>
        <w:rFonts w:ascii="Courier New" w:hAnsi="Courier New" w:hint="default"/>
      </w:rPr>
    </w:lvl>
    <w:lvl w:ilvl="8" w:tplc="0405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6DC604B2"/>
    <w:multiLevelType w:val="hybridMultilevel"/>
    <w:tmpl w:val="1884C9BE"/>
    <w:lvl w:ilvl="0" w:tplc="04050003">
      <w:start w:val="1"/>
      <w:numFmt w:val="bullet"/>
      <w:lvlText w:val="o"/>
      <w:lvlJc w:val="left"/>
      <w:pPr>
        <w:ind w:left="2880" w:hanging="360"/>
      </w:pPr>
      <w:rPr>
        <w:rFonts w:ascii="Courier New" w:hAnsi="Courier New" w:hint="default"/>
      </w:rPr>
    </w:lvl>
    <w:lvl w:ilvl="1" w:tplc="04050003">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num w:numId="1" w16cid:durableId="1370494074">
    <w:abstractNumId w:val="10"/>
  </w:num>
  <w:num w:numId="2" w16cid:durableId="245459145">
    <w:abstractNumId w:val="0"/>
  </w:num>
  <w:num w:numId="3" w16cid:durableId="1197423813">
    <w:abstractNumId w:val="12"/>
  </w:num>
  <w:num w:numId="4" w16cid:durableId="1251620014">
    <w:abstractNumId w:val="14"/>
  </w:num>
  <w:num w:numId="5" w16cid:durableId="1734959548">
    <w:abstractNumId w:val="2"/>
  </w:num>
  <w:num w:numId="6" w16cid:durableId="1867795245">
    <w:abstractNumId w:val="5"/>
  </w:num>
  <w:num w:numId="7" w16cid:durableId="1807314934">
    <w:abstractNumId w:val="8"/>
  </w:num>
  <w:num w:numId="8" w16cid:durableId="147941064">
    <w:abstractNumId w:val="13"/>
  </w:num>
  <w:num w:numId="9" w16cid:durableId="156728465">
    <w:abstractNumId w:val="4"/>
  </w:num>
  <w:num w:numId="10" w16cid:durableId="539319633">
    <w:abstractNumId w:val="16"/>
  </w:num>
  <w:num w:numId="11" w16cid:durableId="197011148">
    <w:abstractNumId w:val="6"/>
  </w:num>
  <w:num w:numId="12" w16cid:durableId="42292454">
    <w:abstractNumId w:val="9"/>
  </w:num>
  <w:num w:numId="13" w16cid:durableId="1190725759">
    <w:abstractNumId w:val="3"/>
  </w:num>
  <w:num w:numId="14" w16cid:durableId="636450672">
    <w:abstractNumId w:val="15"/>
  </w:num>
  <w:num w:numId="15" w16cid:durableId="1503164360">
    <w:abstractNumId w:val="7"/>
  </w:num>
  <w:num w:numId="16" w16cid:durableId="822551575">
    <w:abstractNumId w:val="11"/>
  </w:num>
  <w:num w:numId="17" w16cid:durableId="570310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78C"/>
    <w:rsid w:val="00003671"/>
    <w:rsid w:val="0000491E"/>
    <w:rsid w:val="00005E39"/>
    <w:rsid w:val="00012BB9"/>
    <w:rsid w:val="000238A5"/>
    <w:rsid w:val="00036ED1"/>
    <w:rsid w:val="000438D2"/>
    <w:rsid w:val="00044068"/>
    <w:rsid w:val="00062BC8"/>
    <w:rsid w:val="00066109"/>
    <w:rsid w:val="00067AA2"/>
    <w:rsid w:val="00070AEB"/>
    <w:rsid w:val="000721C8"/>
    <w:rsid w:val="00074920"/>
    <w:rsid w:val="000A4CF8"/>
    <w:rsid w:val="000B235F"/>
    <w:rsid w:val="000C3E09"/>
    <w:rsid w:val="000E24F6"/>
    <w:rsid w:val="000F7E8E"/>
    <w:rsid w:val="0012125E"/>
    <w:rsid w:val="0013108B"/>
    <w:rsid w:val="00143E7C"/>
    <w:rsid w:val="0014608F"/>
    <w:rsid w:val="0015489D"/>
    <w:rsid w:val="001606E8"/>
    <w:rsid w:val="001741F1"/>
    <w:rsid w:val="00174F0E"/>
    <w:rsid w:val="001A7D96"/>
    <w:rsid w:val="001C24FB"/>
    <w:rsid w:val="001C5A27"/>
    <w:rsid w:val="001D791C"/>
    <w:rsid w:val="001F194E"/>
    <w:rsid w:val="001F631B"/>
    <w:rsid w:val="0021224F"/>
    <w:rsid w:val="00220CC0"/>
    <w:rsid w:val="002256D1"/>
    <w:rsid w:val="002256E3"/>
    <w:rsid w:val="00232E96"/>
    <w:rsid w:val="00235122"/>
    <w:rsid w:val="002470B1"/>
    <w:rsid w:val="00254671"/>
    <w:rsid w:val="002569BB"/>
    <w:rsid w:val="002625A6"/>
    <w:rsid w:val="002753B0"/>
    <w:rsid w:val="00284CEB"/>
    <w:rsid w:val="00297055"/>
    <w:rsid w:val="002A5110"/>
    <w:rsid w:val="002B611B"/>
    <w:rsid w:val="002D39F9"/>
    <w:rsid w:val="002D5A44"/>
    <w:rsid w:val="002F34BD"/>
    <w:rsid w:val="002F3F1B"/>
    <w:rsid w:val="00315522"/>
    <w:rsid w:val="0032309F"/>
    <w:rsid w:val="0033012C"/>
    <w:rsid w:val="003400AA"/>
    <w:rsid w:val="003408B7"/>
    <w:rsid w:val="00344C5F"/>
    <w:rsid w:val="003604D6"/>
    <w:rsid w:val="00361A0F"/>
    <w:rsid w:val="0037487E"/>
    <w:rsid w:val="00375670"/>
    <w:rsid w:val="00395882"/>
    <w:rsid w:val="003B2A84"/>
    <w:rsid w:val="003B4E04"/>
    <w:rsid w:val="003C5188"/>
    <w:rsid w:val="003C704D"/>
    <w:rsid w:val="003F4B84"/>
    <w:rsid w:val="003F77C4"/>
    <w:rsid w:val="0040792F"/>
    <w:rsid w:val="00426D13"/>
    <w:rsid w:val="00435EEC"/>
    <w:rsid w:val="004444B7"/>
    <w:rsid w:val="004722AE"/>
    <w:rsid w:val="004918E8"/>
    <w:rsid w:val="004A3603"/>
    <w:rsid w:val="004A6A1D"/>
    <w:rsid w:val="004A7043"/>
    <w:rsid w:val="004B580E"/>
    <w:rsid w:val="004B69E4"/>
    <w:rsid w:val="004C1EB0"/>
    <w:rsid w:val="004C7ED6"/>
    <w:rsid w:val="004F4C4A"/>
    <w:rsid w:val="004F543B"/>
    <w:rsid w:val="004F71AA"/>
    <w:rsid w:val="005023DC"/>
    <w:rsid w:val="005103B0"/>
    <w:rsid w:val="00521BDF"/>
    <w:rsid w:val="005248BC"/>
    <w:rsid w:val="005313B8"/>
    <w:rsid w:val="00536567"/>
    <w:rsid w:val="00537345"/>
    <w:rsid w:val="00543566"/>
    <w:rsid w:val="00544074"/>
    <w:rsid w:val="00552302"/>
    <w:rsid w:val="005606CA"/>
    <w:rsid w:val="005A7AF4"/>
    <w:rsid w:val="005B540C"/>
    <w:rsid w:val="005C3389"/>
    <w:rsid w:val="005D1CC2"/>
    <w:rsid w:val="005E72C3"/>
    <w:rsid w:val="005F3063"/>
    <w:rsid w:val="00602E88"/>
    <w:rsid w:val="00605E1C"/>
    <w:rsid w:val="0062719E"/>
    <w:rsid w:val="00627726"/>
    <w:rsid w:val="006358EB"/>
    <w:rsid w:val="0064021F"/>
    <w:rsid w:val="00652D6F"/>
    <w:rsid w:val="00661207"/>
    <w:rsid w:val="00666BC4"/>
    <w:rsid w:val="006879E6"/>
    <w:rsid w:val="006A3BA9"/>
    <w:rsid w:val="006A5AFC"/>
    <w:rsid w:val="006B1DCC"/>
    <w:rsid w:val="006C48E9"/>
    <w:rsid w:val="006D34CF"/>
    <w:rsid w:val="006E07C4"/>
    <w:rsid w:val="006E13D5"/>
    <w:rsid w:val="006E3E28"/>
    <w:rsid w:val="006F5D19"/>
    <w:rsid w:val="00700A5A"/>
    <w:rsid w:val="0071316B"/>
    <w:rsid w:val="00721F95"/>
    <w:rsid w:val="00724001"/>
    <w:rsid w:val="007433D2"/>
    <w:rsid w:val="0075069C"/>
    <w:rsid w:val="00762486"/>
    <w:rsid w:val="00772108"/>
    <w:rsid w:val="00776E1E"/>
    <w:rsid w:val="00787F9B"/>
    <w:rsid w:val="00792CBA"/>
    <w:rsid w:val="007A453C"/>
    <w:rsid w:val="007D490D"/>
    <w:rsid w:val="007E34B6"/>
    <w:rsid w:val="007E6603"/>
    <w:rsid w:val="007F74D1"/>
    <w:rsid w:val="00817B60"/>
    <w:rsid w:val="00825206"/>
    <w:rsid w:val="008326B8"/>
    <w:rsid w:val="0085029A"/>
    <w:rsid w:val="00852467"/>
    <w:rsid w:val="0086030C"/>
    <w:rsid w:val="00870A41"/>
    <w:rsid w:val="008756DC"/>
    <w:rsid w:val="0087630A"/>
    <w:rsid w:val="008B2875"/>
    <w:rsid w:val="008B4B96"/>
    <w:rsid w:val="008B641C"/>
    <w:rsid w:val="008C388B"/>
    <w:rsid w:val="00920F2A"/>
    <w:rsid w:val="00921D7A"/>
    <w:rsid w:val="00943C32"/>
    <w:rsid w:val="00946F8F"/>
    <w:rsid w:val="00956C8F"/>
    <w:rsid w:val="0096069C"/>
    <w:rsid w:val="00962BE9"/>
    <w:rsid w:val="00981BA7"/>
    <w:rsid w:val="009A4AC5"/>
    <w:rsid w:val="009A6703"/>
    <w:rsid w:val="009B178C"/>
    <w:rsid w:val="009C6956"/>
    <w:rsid w:val="009D768E"/>
    <w:rsid w:val="009E535F"/>
    <w:rsid w:val="009E7FAF"/>
    <w:rsid w:val="009F3F32"/>
    <w:rsid w:val="009F4148"/>
    <w:rsid w:val="00A041DF"/>
    <w:rsid w:val="00A11F24"/>
    <w:rsid w:val="00A13497"/>
    <w:rsid w:val="00A2296F"/>
    <w:rsid w:val="00A346E8"/>
    <w:rsid w:val="00A43173"/>
    <w:rsid w:val="00A451EE"/>
    <w:rsid w:val="00A55F23"/>
    <w:rsid w:val="00A70553"/>
    <w:rsid w:val="00A77615"/>
    <w:rsid w:val="00A9622C"/>
    <w:rsid w:val="00AA63B5"/>
    <w:rsid w:val="00AB5182"/>
    <w:rsid w:val="00AE6B9D"/>
    <w:rsid w:val="00AF211C"/>
    <w:rsid w:val="00AF5997"/>
    <w:rsid w:val="00AF7E44"/>
    <w:rsid w:val="00B03CAA"/>
    <w:rsid w:val="00B26FCE"/>
    <w:rsid w:val="00B30131"/>
    <w:rsid w:val="00B32B46"/>
    <w:rsid w:val="00B356F2"/>
    <w:rsid w:val="00B41F84"/>
    <w:rsid w:val="00B428A9"/>
    <w:rsid w:val="00B52B2E"/>
    <w:rsid w:val="00B603F1"/>
    <w:rsid w:val="00B6563E"/>
    <w:rsid w:val="00B80998"/>
    <w:rsid w:val="00B866D1"/>
    <w:rsid w:val="00B9246A"/>
    <w:rsid w:val="00BA34B6"/>
    <w:rsid w:val="00BA41EC"/>
    <w:rsid w:val="00BA4FC2"/>
    <w:rsid w:val="00BA5169"/>
    <w:rsid w:val="00BB0966"/>
    <w:rsid w:val="00BB13C7"/>
    <w:rsid w:val="00BD0A30"/>
    <w:rsid w:val="00BF1727"/>
    <w:rsid w:val="00BF55BA"/>
    <w:rsid w:val="00C0596B"/>
    <w:rsid w:val="00C07297"/>
    <w:rsid w:val="00C53CB3"/>
    <w:rsid w:val="00C5459A"/>
    <w:rsid w:val="00C66CF0"/>
    <w:rsid w:val="00C72C7B"/>
    <w:rsid w:val="00C827A0"/>
    <w:rsid w:val="00C871C0"/>
    <w:rsid w:val="00C91DC6"/>
    <w:rsid w:val="00CB3BDF"/>
    <w:rsid w:val="00CC026D"/>
    <w:rsid w:val="00CC5AF3"/>
    <w:rsid w:val="00CD154B"/>
    <w:rsid w:val="00CD51E4"/>
    <w:rsid w:val="00CD7009"/>
    <w:rsid w:val="00CF378A"/>
    <w:rsid w:val="00D00115"/>
    <w:rsid w:val="00D11A30"/>
    <w:rsid w:val="00D135BF"/>
    <w:rsid w:val="00D22177"/>
    <w:rsid w:val="00D22215"/>
    <w:rsid w:val="00D31C46"/>
    <w:rsid w:val="00D35281"/>
    <w:rsid w:val="00D41A44"/>
    <w:rsid w:val="00D44432"/>
    <w:rsid w:val="00D46750"/>
    <w:rsid w:val="00D6057F"/>
    <w:rsid w:val="00D83DB8"/>
    <w:rsid w:val="00DA62CD"/>
    <w:rsid w:val="00DB13FD"/>
    <w:rsid w:val="00DB3081"/>
    <w:rsid w:val="00DC1A25"/>
    <w:rsid w:val="00DC2A86"/>
    <w:rsid w:val="00DF5AD7"/>
    <w:rsid w:val="00E00142"/>
    <w:rsid w:val="00E14372"/>
    <w:rsid w:val="00E17379"/>
    <w:rsid w:val="00E17D40"/>
    <w:rsid w:val="00E2278B"/>
    <w:rsid w:val="00E43798"/>
    <w:rsid w:val="00E57E8C"/>
    <w:rsid w:val="00E62D34"/>
    <w:rsid w:val="00E65BBB"/>
    <w:rsid w:val="00E74A43"/>
    <w:rsid w:val="00E83D2B"/>
    <w:rsid w:val="00E91698"/>
    <w:rsid w:val="00E93C68"/>
    <w:rsid w:val="00EA073D"/>
    <w:rsid w:val="00EA0CBD"/>
    <w:rsid w:val="00EA4A58"/>
    <w:rsid w:val="00EA4E83"/>
    <w:rsid w:val="00ED296E"/>
    <w:rsid w:val="00ED62B9"/>
    <w:rsid w:val="00ED6CDD"/>
    <w:rsid w:val="00EE18B5"/>
    <w:rsid w:val="00F07A34"/>
    <w:rsid w:val="00F14A54"/>
    <w:rsid w:val="00F22EF2"/>
    <w:rsid w:val="00F31175"/>
    <w:rsid w:val="00F402D5"/>
    <w:rsid w:val="00F54202"/>
    <w:rsid w:val="00F71C49"/>
    <w:rsid w:val="00F72A12"/>
    <w:rsid w:val="00F72B91"/>
    <w:rsid w:val="00F77B76"/>
    <w:rsid w:val="00F86108"/>
    <w:rsid w:val="00F92CD8"/>
    <w:rsid w:val="00FA4652"/>
    <w:rsid w:val="00FA51CD"/>
    <w:rsid w:val="00FA5EE7"/>
    <w:rsid w:val="00FB3CB1"/>
    <w:rsid w:val="00FC3EC4"/>
    <w:rsid w:val="00FC46EB"/>
    <w:rsid w:val="00FC620A"/>
    <w:rsid w:val="00FD4E89"/>
    <w:rsid w:val="00FD52BF"/>
    <w:rsid w:val="00FE0995"/>
    <w:rsid w:val="00FE2832"/>
    <w:rsid w:val="00FF4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56AC38"/>
  <w15:docId w15:val="{58F03A6A-820C-45B8-934A-70D066204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2875"/>
    <w:pPr>
      <w:spacing w:after="200" w:line="276" w:lineRule="auto"/>
    </w:pPr>
    <w:rPr>
      <w:lang w:val="en-US" w:eastAsia="en-US"/>
    </w:rPr>
  </w:style>
  <w:style w:type="paragraph" w:styleId="Nagwek1">
    <w:name w:val="heading 1"/>
    <w:basedOn w:val="Normalny"/>
    <w:next w:val="Normalny"/>
    <w:link w:val="Nagwek1Znak"/>
    <w:uiPriority w:val="99"/>
    <w:qFormat/>
    <w:locked/>
    <w:rsid w:val="003C5188"/>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9"/>
    <w:qFormat/>
    <w:locked/>
    <w:rsid w:val="003C5188"/>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9"/>
    <w:qFormat/>
    <w:locked/>
    <w:rsid w:val="003C5188"/>
    <w:pPr>
      <w:keepNext/>
      <w:spacing w:before="240" w:after="60"/>
      <w:outlineLvl w:val="2"/>
    </w:pPr>
    <w:rPr>
      <w:rFonts w:ascii="Cambria" w:eastAsia="Times New Roman"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C5188"/>
    <w:rPr>
      <w:rFonts w:ascii="Cambria" w:hAnsi="Cambria" w:cs="Times New Roman"/>
      <w:b/>
      <w:bCs/>
      <w:kern w:val="32"/>
      <w:sz w:val="32"/>
      <w:szCs w:val="32"/>
    </w:rPr>
  </w:style>
  <w:style w:type="character" w:customStyle="1" w:styleId="Nagwek2Znak">
    <w:name w:val="Nagłówek 2 Znak"/>
    <w:basedOn w:val="Domylnaczcionkaakapitu"/>
    <w:link w:val="Nagwek2"/>
    <w:uiPriority w:val="99"/>
    <w:locked/>
    <w:rsid w:val="003C5188"/>
    <w:rPr>
      <w:rFonts w:ascii="Cambria" w:hAnsi="Cambria" w:cs="Times New Roman"/>
      <w:b/>
      <w:bCs/>
      <w:i/>
      <w:iCs/>
      <w:sz w:val="28"/>
      <w:szCs w:val="28"/>
    </w:rPr>
  </w:style>
  <w:style w:type="character" w:customStyle="1" w:styleId="Nagwek3Znak">
    <w:name w:val="Nagłówek 3 Znak"/>
    <w:basedOn w:val="Domylnaczcionkaakapitu"/>
    <w:link w:val="Nagwek3"/>
    <w:uiPriority w:val="99"/>
    <w:locked/>
    <w:rsid w:val="003C5188"/>
    <w:rPr>
      <w:rFonts w:ascii="Cambria" w:hAnsi="Cambria" w:cs="Times New Roman"/>
      <w:b/>
      <w:bCs/>
      <w:sz w:val="26"/>
      <w:szCs w:val="26"/>
    </w:rPr>
  </w:style>
  <w:style w:type="character" w:styleId="Pogrubienie">
    <w:name w:val="Strong"/>
    <w:basedOn w:val="Domylnaczcionkaakapitu"/>
    <w:qFormat/>
    <w:rsid w:val="00981BA7"/>
    <w:rPr>
      <w:rFonts w:cs="Times New Roman"/>
      <w:b/>
      <w:bCs/>
    </w:rPr>
  </w:style>
  <w:style w:type="paragraph" w:styleId="Tekstpodstawowywcity">
    <w:name w:val="Body Text Indent"/>
    <w:basedOn w:val="Normalny"/>
    <w:link w:val="TekstpodstawowywcityZnak"/>
    <w:uiPriority w:val="99"/>
    <w:rsid w:val="00D135BF"/>
    <w:pPr>
      <w:spacing w:after="0" w:line="240" w:lineRule="auto"/>
      <w:ind w:left="45"/>
    </w:pPr>
    <w:rPr>
      <w:rFonts w:ascii="Verdana" w:eastAsia="Times New Roman" w:hAnsi="Verdana"/>
      <w:b/>
      <w:bCs/>
      <w:sz w:val="16"/>
      <w:szCs w:val="24"/>
    </w:rPr>
  </w:style>
  <w:style w:type="character" w:customStyle="1" w:styleId="TekstpodstawowywcityZnak">
    <w:name w:val="Tekst podstawowy wcięty Znak"/>
    <w:basedOn w:val="Domylnaczcionkaakapitu"/>
    <w:link w:val="Tekstpodstawowywcity"/>
    <w:uiPriority w:val="99"/>
    <w:locked/>
    <w:rsid w:val="00D135BF"/>
    <w:rPr>
      <w:rFonts w:ascii="Verdana" w:hAnsi="Verdana" w:cs="Times New Roman"/>
      <w:b/>
      <w:bCs/>
      <w:sz w:val="24"/>
      <w:szCs w:val="24"/>
    </w:rPr>
  </w:style>
  <w:style w:type="paragraph" w:styleId="Tekstpodstawowy">
    <w:name w:val="Body Text"/>
    <w:basedOn w:val="Normalny"/>
    <w:link w:val="TekstpodstawowyZnak"/>
    <w:uiPriority w:val="99"/>
    <w:semiHidden/>
    <w:rsid w:val="00284CEB"/>
    <w:pPr>
      <w:spacing w:after="120"/>
    </w:pPr>
  </w:style>
  <w:style w:type="character" w:customStyle="1" w:styleId="TekstpodstawowyZnak">
    <w:name w:val="Tekst podstawowy Znak"/>
    <w:basedOn w:val="Domylnaczcionkaakapitu"/>
    <w:link w:val="Tekstpodstawowy"/>
    <w:uiPriority w:val="99"/>
    <w:semiHidden/>
    <w:locked/>
    <w:rsid w:val="00284CEB"/>
    <w:rPr>
      <w:rFonts w:cs="Times New Roman"/>
    </w:rPr>
  </w:style>
  <w:style w:type="paragraph" w:customStyle="1" w:styleId="Dosaenvzdln">
    <w:name w:val="Dosažené vzdělání"/>
    <w:basedOn w:val="Tekstpodstawowy"/>
    <w:uiPriority w:val="99"/>
    <w:rsid w:val="00284CEB"/>
    <w:pPr>
      <w:numPr>
        <w:numId w:val="4"/>
      </w:numPr>
      <w:tabs>
        <w:tab w:val="clear" w:pos="360"/>
      </w:tabs>
      <w:spacing w:after="60" w:line="240" w:lineRule="auto"/>
      <w:jc w:val="both"/>
    </w:pPr>
    <w:rPr>
      <w:rFonts w:ascii="Arial" w:eastAsia="Times New Roman" w:hAnsi="Arial"/>
      <w:spacing w:val="-5"/>
      <w:sz w:val="20"/>
      <w:szCs w:val="20"/>
      <w:lang w:val="cs-CZ"/>
    </w:rPr>
  </w:style>
  <w:style w:type="paragraph" w:styleId="Nagwek">
    <w:name w:val="header"/>
    <w:basedOn w:val="Normalny"/>
    <w:link w:val="NagwekZnak"/>
    <w:uiPriority w:val="99"/>
    <w:semiHidden/>
    <w:rsid w:val="003C5188"/>
    <w:pPr>
      <w:tabs>
        <w:tab w:val="center" w:pos="4844"/>
        <w:tab w:val="right" w:pos="9689"/>
      </w:tabs>
    </w:pPr>
  </w:style>
  <w:style w:type="character" w:customStyle="1" w:styleId="NagwekZnak">
    <w:name w:val="Nagłówek Znak"/>
    <w:basedOn w:val="Domylnaczcionkaakapitu"/>
    <w:link w:val="Nagwek"/>
    <w:uiPriority w:val="99"/>
    <w:semiHidden/>
    <w:locked/>
    <w:rsid w:val="003C5188"/>
    <w:rPr>
      <w:rFonts w:cs="Times New Roman"/>
      <w:sz w:val="22"/>
      <w:szCs w:val="22"/>
    </w:rPr>
  </w:style>
  <w:style w:type="paragraph" w:styleId="Stopka">
    <w:name w:val="footer"/>
    <w:basedOn w:val="Normalny"/>
    <w:link w:val="StopkaZnak"/>
    <w:uiPriority w:val="99"/>
    <w:semiHidden/>
    <w:rsid w:val="003C5188"/>
    <w:pPr>
      <w:tabs>
        <w:tab w:val="center" w:pos="4844"/>
        <w:tab w:val="right" w:pos="9689"/>
      </w:tabs>
    </w:pPr>
  </w:style>
  <w:style w:type="character" w:customStyle="1" w:styleId="StopkaZnak">
    <w:name w:val="Stopka Znak"/>
    <w:basedOn w:val="Domylnaczcionkaakapitu"/>
    <w:link w:val="Stopka"/>
    <w:uiPriority w:val="99"/>
    <w:semiHidden/>
    <w:locked/>
    <w:rsid w:val="003C5188"/>
    <w:rPr>
      <w:rFonts w:cs="Times New Roman"/>
      <w:sz w:val="22"/>
      <w:szCs w:val="22"/>
    </w:rPr>
  </w:style>
  <w:style w:type="paragraph" w:styleId="Tekstdymka">
    <w:name w:val="Balloon Text"/>
    <w:basedOn w:val="Normalny"/>
    <w:link w:val="TekstdymkaZnak"/>
    <w:uiPriority w:val="99"/>
    <w:semiHidden/>
    <w:rsid w:val="009F414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F4148"/>
    <w:rPr>
      <w:rFonts w:ascii="Tahoma" w:hAnsi="Tahoma" w:cs="Tahoma"/>
      <w:sz w:val="16"/>
      <w:szCs w:val="16"/>
    </w:rPr>
  </w:style>
  <w:style w:type="paragraph" w:styleId="Akapitzlist">
    <w:name w:val="List Paragraph"/>
    <w:basedOn w:val="Normalny"/>
    <w:uiPriority w:val="34"/>
    <w:qFormat/>
    <w:rsid w:val="00AF5997"/>
    <w:pPr>
      <w:spacing w:before="120" w:after="120" w:line="240" w:lineRule="auto"/>
      <w:ind w:left="720"/>
      <w:contextualSpacing/>
    </w:pPr>
    <w:rPr>
      <w:lang w:val="cs-CZ"/>
    </w:rPr>
  </w:style>
  <w:style w:type="character" w:styleId="Hipercze">
    <w:name w:val="Hyperlink"/>
    <w:basedOn w:val="Domylnaczcionkaakapitu"/>
    <w:rsid w:val="00B41F84"/>
    <w:rPr>
      <w:color w:val="0000FF"/>
      <w:u w:val="single"/>
    </w:rPr>
  </w:style>
  <w:style w:type="paragraph" w:styleId="NormalnyWeb">
    <w:name w:val="Normal (Web)"/>
    <w:basedOn w:val="Normalny"/>
    <w:uiPriority w:val="99"/>
    <w:rsid w:val="00E00142"/>
    <w:pPr>
      <w:spacing w:before="100" w:beforeAutospacing="1" w:after="100" w:afterAutospacing="1" w:line="240" w:lineRule="auto"/>
    </w:pPr>
    <w:rPr>
      <w:rFonts w:ascii="Times New Roman" w:hAnsi="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6174">
      <w:bodyDiv w:val="1"/>
      <w:marLeft w:val="0"/>
      <w:marRight w:val="0"/>
      <w:marTop w:val="0"/>
      <w:marBottom w:val="0"/>
      <w:divBdr>
        <w:top w:val="none" w:sz="0" w:space="0" w:color="auto"/>
        <w:left w:val="none" w:sz="0" w:space="0" w:color="auto"/>
        <w:bottom w:val="none" w:sz="0" w:space="0" w:color="auto"/>
        <w:right w:val="none" w:sz="0" w:space="0" w:color="auto"/>
      </w:divBdr>
    </w:div>
    <w:div w:id="669020056">
      <w:bodyDiv w:val="1"/>
      <w:marLeft w:val="0"/>
      <w:marRight w:val="0"/>
      <w:marTop w:val="0"/>
      <w:marBottom w:val="0"/>
      <w:divBdr>
        <w:top w:val="none" w:sz="0" w:space="0" w:color="auto"/>
        <w:left w:val="none" w:sz="0" w:space="0" w:color="auto"/>
        <w:bottom w:val="none" w:sz="0" w:space="0" w:color="auto"/>
        <w:right w:val="none" w:sz="0" w:space="0" w:color="auto"/>
      </w:divBdr>
    </w:div>
    <w:div w:id="130600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cmail.cz"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drle@icc-cr.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1316</Words>
  <Characters>7902</Characters>
  <Application>Microsoft Office Word</Application>
  <DocSecurity>0</DocSecurity>
  <Lines>65</Lines>
  <Paragraphs>18</Paragraphs>
  <ScaleCrop>false</ScaleCrop>
  <HeadingPairs>
    <vt:vector size="4" baseType="variant">
      <vt:variant>
        <vt:lpstr>Tytuł</vt:lpstr>
      </vt:variant>
      <vt:variant>
        <vt:i4>1</vt:i4>
      </vt:variant>
      <vt:variant>
        <vt:lpstr>Název</vt:lpstr>
      </vt:variant>
      <vt:variant>
        <vt:i4>1</vt:i4>
      </vt:variant>
    </vt:vector>
  </HeadingPairs>
  <TitlesOfParts>
    <vt:vector size="2" baseType="lpstr">
      <vt:lpstr>ICC Georgia is pleased to announce Practical Seminar with a Foreign Speaker on:</vt:lpstr>
      <vt:lpstr>ICC Georgia is pleased to announce Practical Seminar with a Foreign Speaker on:</vt:lpstr>
    </vt:vector>
  </TitlesOfParts>
  <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Georgia is pleased to announce Practical Seminar with a Foreign Speaker on:</dc:title>
  <dc:creator>User</dc:creator>
  <cp:lastModifiedBy>Paweł Pniewski</cp:lastModifiedBy>
  <cp:revision>2</cp:revision>
  <dcterms:created xsi:type="dcterms:W3CDTF">2023-02-02T08:54:00Z</dcterms:created>
  <dcterms:modified xsi:type="dcterms:W3CDTF">2023-02-02T08:54:00Z</dcterms:modified>
</cp:coreProperties>
</file>